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МИНИСТЕРСТВО ОБРАЗОВАНИЯ И НАУКИ </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bookmarkStart w:id="0" w:name="_GoBack"/>
      <w:r/>
      <w:bookmarkEnd w:id="0"/>
      <w:r>
        <w:rPr>
          <w:rFonts w:ascii="Times New Roman" w:hAnsi="Times New Roman" w:cs="Times New Roman"/>
          <w:b/>
          <w:bCs/>
          <w:sz w:val="28"/>
          <w:szCs w:val="28"/>
        </w:rPr>
        <w:t xml:space="preserve">МУРМАНСКОЙ ОБЛАСТИ</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Государственное автономное профессиональное </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образовательное учреждение Мурманской области</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«Кандалакшский индустриальный колледж»</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(ГАПОУ МО «КИК»)</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tbl>
      <w:tblPr>
        <w:tblStyle w:val="98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86"/>
        <w:gridCol w:w="1701"/>
        <w:gridCol w:w="3958"/>
      </w:tblGrid>
      <w:tr>
        <w:tblPrEx/>
        <w:trPr>
          <w:trHeight w:val="1054"/>
        </w:trPr>
        <w:tc>
          <w:tcPr>
            <w:tcW w:w="3686" w:type="dxa"/>
            <w:textDirection w:val="lrTb"/>
            <w:noWrap w:val="false"/>
          </w:tcPr>
          <w:p>
            <w:pPr>
              <w:pStyle w:val="973"/>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tc>
        <w:tc>
          <w:tcPr>
            <w:tcW w:w="1701" w:type="dxa"/>
            <w:textDirection w:val="lrTb"/>
            <w:noWrap w:val="false"/>
          </w:tcPr>
          <w:p>
            <w:pPr>
              <w:pStyle w:val="973"/>
              <w:jc w:val="center"/>
              <w:rPr>
                <w:rFonts w:ascii="Times New Roman" w:hAnsi="Times New Roman" w:cs="Times New Roman"/>
                <w:bCs/>
                <w:color w:val="ff0000"/>
                <w:sz w:val="28"/>
                <w:szCs w:val="28"/>
              </w:rPr>
            </w:pPr>
            <w:r>
              <w:rPr>
                <w:rFonts w:ascii="Times New Roman" w:hAnsi="Times New Roman" w:cs="Times New Roman"/>
                <w:bCs/>
                <w:color w:val="ff0000"/>
                <w:sz w:val="28"/>
                <w:szCs w:val="28"/>
              </w:rPr>
            </w:r>
            <w:r>
              <w:rPr>
                <w:rFonts w:ascii="Times New Roman" w:hAnsi="Times New Roman" w:cs="Times New Roman"/>
                <w:bCs/>
                <w:color w:val="ff0000"/>
                <w:sz w:val="28"/>
                <w:szCs w:val="28"/>
              </w:rPr>
            </w:r>
            <w:r>
              <w:rPr>
                <w:rFonts w:ascii="Times New Roman" w:hAnsi="Times New Roman" w:cs="Times New Roman"/>
                <w:bCs/>
                <w:color w:val="ff0000"/>
                <w:sz w:val="28"/>
                <w:szCs w:val="28"/>
              </w:rPr>
            </w:r>
          </w:p>
        </w:tc>
        <w:tc>
          <w:tcPr>
            <w:tcW w:w="3958" w:type="dxa"/>
            <w:textDirection w:val="lrTb"/>
            <w:noWrap w:val="false"/>
          </w:tcPr>
          <w:p>
            <w:pPr>
              <w:pStyle w:val="973"/>
              <w:rPr>
                <w:rFonts w:ascii="Times New Roman" w:hAnsi="Times New Roman" w:cs="Times New Roman"/>
                <w:bCs/>
                <w:sz w:val="28"/>
                <w:szCs w:val="28"/>
              </w:rPr>
            </w:pPr>
            <w:r>
              <w:rPr>
                <w:rFonts w:ascii="Times New Roman" w:hAnsi="Times New Roman" w:cs="Times New Roman"/>
                <w:bCs/>
                <w:sz w:val="28"/>
                <w:szCs w:val="28"/>
              </w:rPr>
              <w:t xml:space="preserve">УТВЕРЖДЕНО</w:t>
            </w:r>
            <w:r>
              <w:rPr>
                <w:rFonts w:ascii="Times New Roman" w:hAnsi="Times New Roman" w:cs="Times New Roman"/>
                <w:bCs/>
                <w:sz w:val="28"/>
                <w:szCs w:val="28"/>
              </w:rPr>
            </w:r>
            <w:r>
              <w:rPr>
                <w:rFonts w:ascii="Times New Roman" w:hAnsi="Times New Roman" w:cs="Times New Roman"/>
                <w:bCs/>
                <w:sz w:val="28"/>
                <w:szCs w:val="28"/>
              </w:rPr>
            </w:r>
          </w:p>
          <w:p>
            <w:pPr>
              <w:pStyle w:val="973"/>
              <w:rPr>
                <w:rFonts w:ascii="Times New Roman" w:hAnsi="Times New Roman" w:cs="Times New Roman"/>
                <w:bCs/>
                <w:sz w:val="28"/>
                <w:szCs w:val="28"/>
              </w:rPr>
            </w:pPr>
            <w:r>
              <w:rPr>
                <w:rFonts w:ascii="Times New Roman" w:hAnsi="Times New Roman" w:cs="Times New Roman"/>
                <w:bCs/>
                <w:sz w:val="28"/>
                <w:szCs w:val="28"/>
              </w:rPr>
              <w:t xml:space="preserve">Приказом </w:t>
            </w:r>
            <w:r>
              <w:rPr>
                <w:rFonts w:ascii="Times New Roman" w:hAnsi="Times New Roman" w:cs="Times New Roman"/>
                <w:bCs/>
                <w:sz w:val="28"/>
                <w:szCs w:val="28"/>
              </w:rPr>
            </w:r>
            <w:r>
              <w:rPr>
                <w:rFonts w:ascii="Times New Roman" w:hAnsi="Times New Roman" w:cs="Times New Roman"/>
                <w:bCs/>
                <w:sz w:val="28"/>
                <w:szCs w:val="28"/>
              </w:rPr>
            </w:r>
          </w:p>
          <w:p>
            <w:pPr>
              <w:pStyle w:val="973"/>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rPr>
              <w:t xml:space="preserve">211</w:t>
            </w:r>
            <w:r>
              <w:rPr>
                <w:rFonts w:ascii="Times New Roman" w:hAnsi="Times New Roman" w:cs="Times New Roman"/>
                <w:bCs/>
                <w:sz w:val="28"/>
                <w:szCs w:val="28"/>
              </w:rPr>
              <w:t xml:space="preserve"> от «</w:t>
            </w:r>
            <w:r>
              <w:rPr>
                <w:rFonts w:ascii="Times New Roman" w:hAnsi="Times New Roman" w:cs="Times New Roman"/>
                <w:bCs/>
                <w:sz w:val="28"/>
                <w:szCs w:val="28"/>
              </w:rPr>
              <w:t xml:space="preserve">25» декабря 202</w:t>
            </w:r>
            <w:r>
              <w:rPr>
                <w:rFonts w:ascii="Times New Roman" w:hAnsi="Times New Roman" w:cs="Times New Roman"/>
                <w:bCs/>
                <w:sz w:val="28"/>
                <w:szCs w:val="28"/>
              </w:rPr>
              <w:t xml:space="preserve">5 г.</w:t>
            </w:r>
            <w:r>
              <w:rPr>
                <w:rFonts w:ascii="Times New Roman" w:hAnsi="Times New Roman" w:cs="Times New Roman"/>
                <w:bCs/>
                <w:sz w:val="28"/>
                <w:szCs w:val="28"/>
              </w:rPr>
            </w:r>
            <w:r>
              <w:rPr>
                <w:rFonts w:ascii="Times New Roman" w:hAnsi="Times New Roman" w:cs="Times New Roman"/>
                <w:bCs/>
                <w:sz w:val="28"/>
                <w:szCs w:val="28"/>
              </w:rPr>
            </w:r>
          </w:p>
        </w:tc>
      </w:tr>
    </w:tbl>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Учётная политика</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Государственного автономного профессионального</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образовательного учреждения Мурманской области</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«Кандалакшский индустриальный колледж»</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в целях бухгалтерского (бюджетного) и налогового учёта</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b/>
          <w:bCs/>
          <w:sz w:val="28"/>
          <w:szCs w:val="28"/>
        </w:rPr>
      </w:pPr>
      <w:r>
        <w:rPr>
          <w:rFonts w:ascii="Times New Roman" w:hAnsi="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973"/>
        <w:jc w:val="center"/>
        <w:rPr>
          <w:rFonts w:ascii="Times New Roman" w:hAnsi="Times New Roman" w:cs="Times New Roman"/>
          <w:sz w:val="28"/>
          <w:szCs w:val="28"/>
        </w:rPr>
      </w:pPr>
      <w:r>
        <w:rPr>
          <w:rFonts w:ascii="Times New Roman" w:hAnsi="Times New Roman" w:cs="Times New Roman"/>
          <w:b/>
          <w:bCs/>
          <w:sz w:val="28"/>
          <w:szCs w:val="28"/>
        </w:rPr>
        <w:t xml:space="preserve">Учетная политика ГАПОУ МО «КИК»</w:t>
      </w:r>
      <w:r>
        <w:rPr>
          <w:rFonts w:ascii="Times New Roman" w:hAnsi="Times New Roman" w:cs="Times New Roman"/>
          <w:sz w:val="28"/>
          <w:szCs w:val="28"/>
        </w:rPr>
      </w:r>
      <w:r>
        <w:rPr>
          <w:rFonts w:ascii="Times New Roman" w:hAnsi="Times New Roman" w:cs="Times New Roman"/>
          <w:sz w:val="28"/>
          <w:szCs w:val="28"/>
        </w:rPr>
      </w:r>
    </w:p>
    <w:p>
      <w:pPr>
        <w:pStyle w:val="973"/>
        <w:jc w:val="center"/>
        <w:rPr>
          <w:rFonts w:ascii="Times New Roman" w:hAnsi="Times New Roman" w:cs="Times New Roman"/>
          <w:sz w:val="28"/>
          <w:szCs w:val="28"/>
        </w:rPr>
      </w:pPr>
      <w:r>
        <w:rPr>
          <w:rFonts w:ascii="Times New Roman" w:hAnsi="Times New Roman" w:cs="Times New Roman"/>
          <w:b/>
          <w:bCs/>
          <w:sz w:val="28"/>
          <w:szCs w:val="28"/>
        </w:rPr>
        <w:t xml:space="preserve">для целей бухгалтерского (бюджетного) учета</w:t>
      </w:r>
      <w:r>
        <w:rPr>
          <w:rFonts w:ascii="Times New Roman" w:hAnsi="Times New Roman" w:cs="Times New Roman"/>
          <w:b/>
          <w:bCs/>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73"/>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73"/>
        <w:rPr>
          <w:rFonts w:ascii="Times New Roman" w:hAnsi="Times New Roman" w:cs="Times New Roman"/>
          <w:bCs/>
          <w:color w:val="000000" w:themeColor="text1"/>
          <w:sz w:val="28"/>
          <w:szCs w:val="28"/>
        </w:rPr>
        <w:outlineLvl w:val="1"/>
      </w:pPr>
      <w:r>
        <w:rPr>
          <w:color w:val="000000" w:themeColor="text1"/>
        </w:rPr>
      </w:r>
      <w:bookmarkStart w:id="1" w:name="Par118"/>
      <w:r>
        <w:rPr>
          <w:color w:val="000000" w:themeColor="text1"/>
        </w:rPr>
      </w:r>
      <w:bookmarkEnd w:id="1"/>
      <w:r>
        <w:rPr>
          <w:rFonts w:ascii="Times New Roman" w:hAnsi="Times New Roman" w:cs="Times New Roman"/>
          <w:bCs/>
          <w:color w:val="000000" w:themeColor="text1"/>
          <w:sz w:val="28"/>
          <w:szCs w:val="28"/>
        </w:rPr>
        <w:t xml:space="preserve">Учетная политика разработана в соответствии</w:t>
      </w:r>
      <w:r>
        <w:rPr>
          <w:rFonts w:ascii="Times New Roman" w:hAnsi="Times New Roman" w:cs="Times New Roman"/>
          <w:bCs/>
          <w:color w:val="000000" w:themeColor="text1"/>
          <w:sz w:val="28"/>
          <w:szCs w:val="28"/>
        </w:rPr>
        <w:t xml:space="preserve"> с</w:t>
      </w:r>
      <w:r>
        <w:rPr>
          <w:rFonts w:ascii="Times New Roman" w:hAnsi="Times New Roman" w:cs="Times New Roman"/>
          <w:bCs/>
          <w:color w:val="000000" w:themeColor="text1"/>
          <w:sz w:val="28"/>
          <w:szCs w:val="28"/>
        </w:rPr>
        <w:t xml:space="preserve">:</w:t>
      </w: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p>
    <w:p>
      <w:pPr>
        <w:pStyle w:val="982"/>
        <w:numPr>
          <w:ilvl w:val="0"/>
          <w:numId w:val="24"/>
        </w:numPr>
        <w:contextualSpacing/>
        <w:ind w:left="0" w:right="180" w:firstLine="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приказом Минфина от 30.08.2024 № 121н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numPr>
          <w:ilvl w:val="0"/>
          <w:numId w:val="23"/>
        </w:numPr>
        <w:contextualSpacing/>
        <w:ind w:left="0" w:right="180" w:firstLine="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приказом Минфина от 20.09.2024 № 133н</w:t>
      </w:r>
      <w:r>
        <w:rPr>
          <w:rFonts w:ascii="Times New Roman" w:hAnsi="Times New Roman" w:eastAsia="Times New Roman" w:cs="Times New Roman"/>
          <w:color w:val="000000" w:themeColor="text1"/>
          <w:sz w:val="28"/>
          <w:szCs w:val="28"/>
        </w:rPr>
        <w:t xml:space="preserve"> «Об утверждении Плана счетов бухгалтерского учета бюджетных учреждений и Инструкции по его применению» (далее — СГС «План счетов бухгалтерского учета» № 133);</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numPr>
          <w:ilvl w:val="0"/>
          <w:numId w:val="23"/>
        </w:numPr>
        <w:contextualSpacing/>
        <w:ind w:left="0" w:right="180" w:firstLine="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приказом Минфина от 24.05.2022 № 82н</w:t>
      </w:r>
      <w:r>
        <w:rPr>
          <w:rFonts w:ascii="Times New Roman" w:hAnsi="Times New Roman" w:eastAsia="Times New Roman" w:cs="Times New Roman"/>
          <w:color w:val="000000" w:themeColor="text1"/>
          <w:sz w:val="28"/>
          <w:szCs w:val="28"/>
        </w:rPr>
        <w:t xml:space="preserve"> «О Порядке формирования и применения кодов бюджетной классификации Российской Федерации, их структуре и принципах назначения» (далее — приказ № 82н);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numPr>
          <w:ilvl w:val="0"/>
          <w:numId w:val="22"/>
        </w:numPr>
        <w:contextualSpacing/>
        <w:ind w:left="0" w:right="180" w:firstLine="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приказом Минфина от 29.11.2017 № 209н</w:t>
      </w:r>
      <w:r>
        <w:rPr>
          <w:rFonts w:ascii="Times New Roman" w:hAnsi="Times New Roman" w:eastAsia="Times New Roman" w:cs="Times New Roman"/>
          <w:color w:val="000000" w:themeColor="text1"/>
          <w:sz w:val="28"/>
          <w:szCs w:val="28"/>
        </w:rPr>
        <w:t xml:space="preserve"> «Об утверждении Порядка применения классификации операций сектора государственного управления»(далее – приказ № 209н);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numPr>
          <w:ilvl w:val="0"/>
          <w:numId w:val="22"/>
        </w:numPr>
        <w:contextualSpacing/>
        <w:ind w:left="0" w:right="180" w:firstLine="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приказом Минфина от 30.03.2015 № 52н</w:t>
      </w:r>
      <w:r>
        <w:rPr>
          <w:rFonts w:ascii="Times New Roman" w:hAnsi="Times New Roman" w:eastAsia="Times New Roman" w:cs="Times New Roman"/>
          <w:color w:val="000000" w:themeColor="text1"/>
          <w:sz w:val="28"/>
          <w:szCs w:val="28"/>
        </w:rPr>
        <w:t xml:space="preserve"> «Об утверждении форм первичных учетных документов и регистров бухгалтерского учета, применяемых органами гос</w:t>
      </w:r>
      <w:r>
        <w:rPr>
          <w:rFonts w:ascii="Times New Roman" w:hAnsi="Times New Roman" w:eastAsia="Times New Roman" w:cs="Times New Roman"/>
          <w:color w:val="000000" w:themeColor="text1"/>
          <w:sz w:val="28"/>
          <w:szCs w:val="28"/>
        </w:rPr>
        <w:t xml:space="preserve">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numPr>
          <w:ilvl w:val="0"/>
          <w:numId w:val="22"/>
        </w:numPr>
        <w:contextualSpacing/>
        <w:ind w:left="0" w:right="180" w:firstLine="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приказом Минфина от 15.04.2021 № 61н</w:t>
      </w:r>
      <w:r>
        <w:rPr>
          <w:rFonts w:ascii="Times New Roman" w:hAnsi="Times New Roman" w:eastAsia="Times New Roman" w:cs="Times New Roman"/>
          <w:color w:val="000000" w:themeColor="text1"/>
          <w:sz w:val="28"/>
          <w:szCs w:val="28"/>
        </w:rPr>
        <w:t xml:space="preserve"> «Об утвержден</w:t>
      </w:r>
      <w:r>
        <w:rPr>
          <w:rFonts w:ascii="Times New Roman" w:hAnsi="Times New Roman" w:eastAsia="Times New Roman" w:cs="Times New Roman"/>
          <w:color w:val="000000" w:themeColor="text1"/>
          <w:sz w:val="28"/>
          <w:szCs w:val="28"/>
        </w:rPr>
        <w:t xml:space="preserve">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numPr>
          <w:ilvl w:val="0"/>
          <w:numId w:val="22"/>
        </w:numPr>
        <w:ind w:left="0" w:right="180" w:firstLine="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федеральными стандартами бухгалтерского учета государственных финансов, утвержденными приказами Минфина от 31.12.2016 </w:t>
      </w:r>
      <w:r>
        <w:rPr>
          <w:rFonts w:ascii="Times New Roman" w:hAnsi="Times New Roman" w:eastAsia="Times New Roman" w:cs="Times New Roman"/>
          <w:color w:val="000000" w:themeColor="text1"/>
          <w:sz w:val="28"/>
          <w:szCs w:val="28"/>
        </w:rPr>
        <w:t xml:space="preserve">№ 256н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257н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258н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259н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260н</w:t>
      </w:r>
      <w:r>
        <w:rPr>
          <w:rFonts w:ascii="Times New Roman" w:hAnsi="Times New Roman" w:eastAsia="Times New Roman" w:cs="Times New Roman"/>
          <w:color w:val="000000" w:themeColor="text1"/>
          <w:sz w:val="28"/>
          <w:szCs w:val="28"/>
        </w:rPr>
        <w:t xml:space="preserve">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w:t>
      </w:r>
      <w:r>
        <w:rPr>
          <w:rFonts w:ascii="Times New Roman" w:hAnsi="Times New Roman" w:eastAsia="Times New Roman" w:cs="Times New Roman"/>
          <w:color w:val="000000" w:themeColor="text1"/>
          <w:sz w:val="28"/>
          <w:szCs w:val="28"/>
        </w:rPr>
        <w:t xml:space="preserve">№ 274н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275н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277н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278н</w:t>
      </w:r>
      <w:r>
        <w:rPr>
          <w:rFonts w:ascii="Times New Roman" w:hAnsi="Times New Roman" w:eastAsia="Times New Roman" w:cs="Times New Roman"/>
          <w:color w:val="000000" w:themeColor="text1"/>
          <w:sz w:val="28"/>
          <w:szCs w:val="28"/>
        </w:rPr>
        <w:t xml:space="preserve">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w:t>
      </w:r>
      <w:r>
        <w:rPr>
          <w:rFonts w:ascii="Times New Roman" w:hAnsi="Times New Roman" w:eastAsia="Times New Roman" w:cs="Times New Roman"/>
          <w:color w:val="000000" w:themeColor="text1"/>
          <w:sz w:val="28"/>
          <w:szCs w:val="28"/>
        </w:rPr>
        <w:t xml:space="preserve">от 27.02.2018 № 32н</w:t>
      </w:r>
      <w:r>
        <w:rPr>
          <w:rFonts w:ascii="Times New Roman" w:hAnsi="Times New Roman" w:eastAsia="Times New Roman" w:cs="Times New Roman"/>
          <w:color w:val="000000" w:themeColor="text1"/>
          <w:sz w:val="28"/>
          <w:szCs w:val="28"/>
        </w:rPr>
        <w:t xml:space="preserve"> (далее – СГС «Доходы»), </w:t>
      </w:r>
      <w:r>
        <w:rPr>
          <w:rFonts w:ascii="Times New Roman" w:hAnsi="Times New Roman" w:eastAsia="Times New Roman" w:cs="Times New Roman"/>
          <w:color w:val="000000" w:themeColor="text1"/>
          <w:sz w:val="28"/>
          <w:szCs w:val="28"/>
        </w:rPr>
        <w:t xml:space="preserve">от 28.02.2018 № 34н</w:t>
      </w:r>
      <w:r>
        <w:rPr>
          <w:rFonts w:ascii="Times New Roman" w:hAnsi="Times New Roman" w:eastAsia="Times New Roman" w:cs="Times New Roman"/>
          <w:color w:val="000000" w:themeColor="text1"/>
          <w:sz w:val="28"/>
          <w:szCs w:val="28"/>
        </w:rPr>
        <w:t xml:space="preserve"> (далее – СГС «Непроизведенные активы»), от 30.05.2018</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124н</w:t>
      </w:r>
      <w:r>
        <w:rPr>
          <w:rFonts w:ascii="Times New Roman" w:hAnsi="Times New Roman" w:eastAsia="Times New Roman" w:cs="Times New Roman"/>
          <w:color w:val="000000" w:themeColor="text1"/>
          <w:sz w:val="28"/>
          <w:szCs w:val="28"/>
        </w:rPr>
        <w:t xml:space="preserve"> (далее -  СГС «Резервы»), </w:t>
      </w:r>
      <w:r>
        <w:rPr>
          <w:rFonts w:ascii="Times New Roman" w:hAnsi="Times New Roman" w:eastAsia="Times New Roman" w:cs="Times New Roman"/>
          <w:color w:val="000000" w:themeColor="text1"/>
          <w:sz w:val="28"/>
          <w:szCs w:val="28"/>
        </w:rPr>
        <w:t xml:space="preserve">от 07.12.2018 № 256н</w:t>
      </w:r>
      <w:r>
        <w:rPr>
          <w:rFonts w:ascii="Times New Roman" w:hAnsi="Times New Roman" w:eastAsia="Times New Roman" w:cs="Times New Roman"/>
          <w:color w:val="000000" w:themeColor="text1"/>
          <w:sz w:val="28"/>
          <w:szCs w:val="28"/>
        </w:rPr>
        <w:t xml:space="preserve"> (далее – СГС «Запасы»), </w:t>
      </w:r>
      <w:r>
        <w:rPr>
          <w:rFonts w:ascii="Times New Roman" w:hAnsi="Times New Roman" w:eastAsia="Times New Roman" w:cs="Times New Roman"/>
          <w:color w:val="000000" w:themeColor="text1"/>
          <w:sz w:val="28"/>
          <w:szCs w:val="28"/>
        </w:rPr>
        <w:t xml:space="preserve">от 29.06.2018 № 145н</w:t>
      </w:r>
      <w:r>
        <w:rPr>
          <w:rFonts w:ascii="Times New Roman" w:hAnsi="Times New Roman" w:eastAsia="Times New Roman" w:cs="Times New Roman"/>
          <w:color w:val="000000" w:themeColor="text1"/>
          <w:sz w:val="28"/>
          <w:szCs w:val="28"/>
        </w:rPr>
        <w:t xml:space="preserve"> (далее – СГС «Долгосрочные договоры»), от 15.11.2019 </w:t>
      </w:r>
      <w:r>
        <w:rPr>
          <w:rFonts w:ascii="Times New Roman" w:hAnsi="Times New Roman" w:eastAsia="Times New Roman" w:cs="Times New Roman"/>
          <w:color w:val="000000" w:themeColor="text1"/>
          <w:sz w:val="28"/>
          <w:szCs w:val="28"/>
        </w:rPr>
        <w:t xml:space="preserve">№ 181н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182н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183н</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184н</w:t>
      </w:r>
      <w:r>
        <w:rPr>
          <w:rFonts w:ascii="Times New Roman" w:hAnsi="Times New Roman" w:eastAsia="Times New Roman" w:cs="Times New Roman"/>
          <w:color w:val="000000" w:themeColor="text1"/>
          <w:sz w:val="28"/>
          <w:szCs w:val="28"/>
        </w:rPr>
        <w:t xml:space="preserve"> (далее – соответственно СГС «Нематериальные активы», СГС «Затраты по заимствованиям», СГС «Совместная деятельность», СГС «Выплаты персоналу»), </w:t>
      </w:r>
      <w:r>
        <w:rPr>
          <w:rFonts w:ascii="Times New Roman" w:hAnsi="Times New Roman" w:eastAsia="Times New Roman" w:cs="Times New Roman"/>
          <w:color w:val="000000" w:themeColor="text1"/>
          <w:sz w:val="28"/>
          <w:szCs w:val="28"/>
        </w:rPr>
        <w:t xml:space="preserve">от 30.06.2020 № 129н</w:t>
      </w:r>
      <w:r>
        <w:rPr>
          <w:rFonts w:ascii="Times New Roman" w:hAnsi="Times New Roman" w:eastAsia="Times New Roman" w:cs="Times New Roman"/>
          <w:color w:val="000000" w:themeColor="text1"/>
          <w:sz w:val="28"/>
          <w:szCs w:val="28"/>
        </w:rPr>
        <w:t xml:space="preserve"> (далее – СГС «Финансовые инструменты»);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Налоговым</w:t>
      </w:r>
      <w:r>
        <w:rPr>
          <w:rFonts w:ascii="Times New Roman" w:hAnsi="Times New Roman"/>
          <w:color w:val="000000" w:themeColor="text1"/>
          <w:sz w:val="28"/>
          <w:szCs w:val="28"/>
        </w:rPr>
        <w:t xml:space="preserve"> кодекс</w:t>
      </w:r>
      <w:r>
        <w:rPr>
          <w:rFonts w:ascii="Times New Roman" w:hAnsi="Times New Roman"/>
          <w:color w:val="000000" w:themeColor="text1"/>
          <w:sz w:val="28"/>
          <w:szCs w:val="28"/>
        </w:rPr>
        <w:t xml:space="preserve">ом</w:t>
      </w:r>
      <w:r>
        <w:rPr>
          <w:rFonts w:ascii="Times New Roman" w:hAnsi="Times New Roman"/>
          <w:color w:val="000000" w:themeColor="text1"/>
          <w:sz w:val="28"/>
          <w:szCs w:val="28"/>
        </w:rPr>
        <w:t xml:space="preserve"> РФ;</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И</w:t>
      </w:r>
      <w:r>
        <w:rPr>
          <w:rFonts w:ascii="Times New Roman" w:hAnsi="Times New Roman"/>
          <w:color w:val="000000" w:themeColor="text1"/>
          <w:sz w:val="28"/>
          <w:szCs w:val="28"/>
        </w:rPr>
        <w:t xml:space="preserve">ными нормативно-правовыми актами, регулирующими вопросы бухгалтерского учета, Уставом Уч</w:t>
      </w:r>
      <w:r>
        <w:rPr>
          <w:rFonts w:ascii="Times New Roman" w:hAnsi="Times New Roman"/>
          <w:color w:val="000000" w:themeColor="text1"/>
          <w:sz w:val="28"/>
          <w:szCs w:val="28"/>
        </w:rPr>
        <w:t xml:space="preserve">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shd w:val="clear" w:color="auto" w:fill="ffffff"/>
        </w:rPr>
        <w:t xml:space="preserve">- </w:t>
      </w:r>
      <w:r>
        <w:rPr>
          <w:rFonts w:ascii="Times New Roman" w:hAnsi="Times New Roman" w:eastAsia="Times New Roman"/>
          <w:color w:val="000000" w:themeColor="text1"/>
          <w:sz w:val="28"/>
          <w:szCs w:val="28"/>
          <w:shd w:val="clear" w:color="auto" w:fill="ffffff"/>
        </w:rPr>
        <w:t xml:space="preserve">  </w:t>
      </w:r>
      <w:r>
        <w:rPr>
          <w:rFonts w:ascii="Times New Roman" w:hAnsi="Times New Roman" w:eastAsia="Times New Roman"/>
          <w:color w:val="000000" w:themeColor="text1"/>
          <w:sz w:val="28"/>
          <w:szCs w:val="28"/>
          <w:shd w:val="clear" w:color="auto" w:fill="ffffff"/>
        </w:rPr>
        <w:t xml:space="preserve"> </w:t>
      </w:r>
      <w:r>
        <w:rPr>
          <w:rFonts w:ascii="Times New Roman" w:hAnsi="Times New Roman" w:eastAsia="Times New Roman"/>
          <w:color w:val="000000" w:themeColor="text1"/>
          <w:sz w:val="28"/>
          <w:szCs w:val="28"/>
          <w:shd w:val="clear" w:color="auto" w:fill="ffffff"/>
        </w:rPr>
        <w:t xml:space="preserve">в части исполнения полномочий получателя бюджетных средств учреждение ведет учет в соответствии с </w:t>
      </w:r>
      <w:hyperlink r:id="rId11" w:tooltip="https://gosfinansy.ru/group?groupId=285547&amp;locale=ru&amp;date=2024-12-01&amp;isStatic=false&amp;pubAlias=mcfr-gf" w:history="1">
        <w:r>
          <w:rPr>
            <w:rFonts w:ascii="Times New Roman" w:hAnsi="Times New Roman" w:eastAsia="Times New Roman"/>
            <w:color w:val="000000" w:themeColor="text1"/>
            <w:sz w:val="28"/>
            <w:szCs w:val="28"/>
          </w:rPr>
          <w:t xml:space="preserve">приказом Минфина от 06.12.2010 </w:t>
        </w: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t xml:space="preserve">№ 162н</w:t>
        </w:r>
      </w:hyperlink>
      <w:r>
        <w:rPr>
          <w:rFonts w:ascii="Times New Roman" w:hAnsi="Times New Roman" w:eastAsia="Times New Roman"/>
          <w:color w:val="000000" w:themeColor="text1"/>
          <w:sz w:val="28"/>
          <w:szCs w:val="28"/>
          <w:shd w:val="clear" w:color="auto" w:fill="ffffff"/>
        </w:rPr>
        <w:t xml:space="preserve"> «Об утверждении плана счетов бюджетного учета и Инструкции по его применению» (далее – Инструкция № 162н).</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73"/>
        <w:rPr>
          <w:rFonts w:ascii="Times New Roman" w:hAnsi="Times New Roman" w:cs="Times New Roman"/>
          <w:b/>
          <w:bCs/>
          <w:color w:val="000000" w:themeColor="text1"/>
          <w:sz w:val="28"/>
          <w:szCs w:val="28"/>
        </w:rPr>
        <w:outlineLvl w:val="1"/>
      </w:pPr>
      <w:r>
        <w:rPr>
          <w:rFonts w:ascii="Times New Roman" w:hAnsi="Times New Roman" w:cs="Times New Roman"/>
          <w:b/>
          <w:bCs/>
          <w:color w:val="000000" w:themeColor="text1"/>
          <w:sz w:val="28"/>
          <w:szCs w:val="28"/>
        </w:rPr>
      </w:r>
      <w:r>
        <w:rPr>
          <w:rFonts w:ascii="Times New Roman" w:hAnsi="Times New Roman" w:cs="Times New Roman"/>
          <w:b/>
          <w:bCs/>
          <w:color w:val="000000" w:themeColor="text1"/>
          <w:sz w:val="28"/>
          <w:szCs w:val="28"/>
        </w:rPr>
      </w:r>
      <w:r>
        <w:rPr>
          <w:rFonts w:ascii="Times New Roman" w:hAnsi="Times New Roman" w:cs="Times New Roman"/>
          <w:b/>
          <w:bCs/>
          <w:color w:val="000000" w:themeColor="text1"/>
          <w:sz w:val="28"/>
          <w:szCs w:val="28"/>
        </w:rPr>
      </w:r>
    </w:p>
    <w:p>
      <w:pPr>
        <w:pStyle w:val="973"/>
        <w:jc w:val="center"/>
        <w:rPr>
          <w:rFonts w:ascii="Times New Roman" w:hAnsi="Times New Roman" w:cs="Times New Roman"/>
          <w:color w:val="000000" w:themeColor="text1"/>
          <w:sz w:val="28"/>
          <w:szCs w:val="28"/>
        </w:rPr>
        <w:outlineLvl w:val="1"/>
      </w:pPr>
      <w:r>
        <w:rPr>
          <w:rFonts w:ascii="Times New Roman" w:hAnsi="Times New Roman" w:cs="Times New Roman"/>
          <w:b/>
          <w:bCs/>
          <w:color w:val="000000" w:themeColor="text1"/>
          <w:sz w:val="28"/>
          <w:szCs w:val="28"/>
          <w:lang w:val="en-US"/>
        </w:rPr>
        <w:t xml:space="preserve">I</w:t>
      </w:r>
      <w:r>
        <w:rPr>
          <w:rFonts w:ascii="Times New Roman" w:hAnsi="Times New Roman" w:cs="Times New Roman"/>
          <w:b/>
          <w:bCs/>
          <w:color w:val="000000" w:themeColor="text1"/>
          <w:sz w:val="28"/>
          <w:szCs w:val="28"/>
        </w:rPr>
        <w:t xml:space="preserve">. Организационная часть.</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82"/>
        <w:numPr>
          <w:ilvl w:val="0"/>
          <w:numId w:val="4"/>
        </w:num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Ведение бухгалтерского учета в учреждении осуществляет бухгалтерия учреждения. Бухгалтерия учреждения </w:t>
      </w:r>
      <w:r>
        <w:rPr>
          <w:rFonts w:ascii="Times New Roman" w:hAnsi="Times New Roman"/>
          <w:color w:val="000000" w:themeColor="text1"/>
          <w:sz w:val="28"/>
          <w:szCs w:val="28"/>
        </w:rPr>
        <w:t xml:space="preserve">возглавляется</w:t>
      </w:r>
      <w:r>
        <w:rPr>
          <w:rFonts w:ascii="Times New Roman" w:hAnsi="Times New Roman"/>
          <w:color w:val="000000" w:themeColor="text1"/>
          <w:sz w:val="28"/>
          <w:szCs w:val="28"/>
        </w:rPr>
        <w:t xml:space="preserve"> главн</w:t>
      </w:r>
      <w:r>
        <w:rPr>
          <w:rFonts w:ascii="Times New Roman" w:hAnsi="Times New Roman"/>
          <w:color w:val="000000" w:themeColor="text1"/>
          <w:sz w:val="28"/>
          <w:szCs w:val="28"/>
        </w:rPr>
        <w:t xml:space="preserve">ым </w:t>
      </w:r>
      <w:r>
        <w:rPr>
          <w:rFonts w:ascii="Times New Roman" w:hAnsi="Times New Roman"/>
          <w:color w:val="000000" w:themeColor="text1"/>
          <w:sz w:val="28"/>
          <w:szCs w:val="28"/>
        </w:rPr>
        <w:t xml:space="preserve">бухгалтер</w:t>
      </w:r>
      <w:r>
        <w:rPr>
          <w:rFonts w:ascii="Times New Roman" w:hAnsi="Times New Roman"/>
          <w:color w:val="000000" w:themeColor="text1"/>
          <w:sz w:val="28"/>
          <w:szCs w:val="28"/>
        </w:rPr>
        <w:t xml:space="preserve">ом</w:t>
      </w:r>
      <w:r>
        <w:rPr>
          <w:rFonts w:ascii="Times New Roman" w:hAnsi="Times New Roman"/>
          <w:color w:val="000000" w:themeColor="text1"/>
          <w:sz w:val="28"/>
          <w:szCs w:val="28"/>
        </w:rPr>
        <w:t xml:space="preserve">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Деятельность работников бухгалтерии учреждения регламентируется </w:t>
      </w:r>
      <w:r>
        <w:rPr>
          <w:rFonts w:ascii="Times New Roman" w:hAnsi="Times New Roman"/>
          <w:color w:val="000000" w:themeColor="text1"/>
          <w:sz w:val="28"/>
          <w:szCs w:val="28"/>
        </w:rPr>
        <w:t xml:space="preserve">Положением о бухгалтерии, </w:t>
      </w:r>
      <w:r>
        <w:rPr>
          <w:rFonts w:ascii="Times New Roman" w:hAnsi="Times New Roman"/>
          <w:color w:val="000000" w:themeColor="text1"/>
          <w:sz w:val="28"/>
          <w:szCs w:val="28"/>
        </w:rPr>
        <w:t xml:space="preserve">должностными инструкциями.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Ответственным за ведение бухгалтерского учета в учреждении является главный бухгалтер.</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color w:val="000000" w:themeColor="text1"/>
          <w:sz w:val="28"/>
          <w:szCs w:val="28"/>
        </w:rPr>
      </w:pPr>
      <w:r>
        <w:rPr>
          <w:rFonts w:ascii="Times New Roman" w:hAnsi="Times New Roman"/>
          <w:i/>
          <w:color w:val="000000" w:themeColor="text1"/>
          <w:sz w:val="28"/>
          <w:szCs w:val="28"/>
        </w:rPr>
        <w:t xml:space="preserve">(Основание: ч.3 ст. 7 Закона от 06.12.2011 № 402-ФЗ)</w:t>
      </w:r>
      <w:r>
        <w:rPr>
          <w:rFonts w:ascii="Times New Roman" w:hAnsi="Times New Roman"/>
          <w:i/>
          <w:color w:val="000000" w:themeColor="text1"/>
          <w:sz w:val="28"/>
          <w:szCs w:val="28"/>
        </w:rPr>
      </w:r>
      <w:r>
        <w:rPr>
          <w:rFonts w:ascii="Times New Roman" w:hAnsi="Times New Roman"/>
          <w:i/>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numPr>
          <w:ilvl w:val="0"/>
          <w:numId w:val="4"/>
        </w:num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Бухгалтерский учет в Учреждении ведется и организуется с учетом:</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90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контроля исполнения плана финансово-хозяйственной деятельности;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90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казначейской системы исполнения бюджета;</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90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выделения в учете фактических и кассовых расходов;</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90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отраслевых особенностей учета автономного учреждения;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90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взаимосвязи классификаторов доходов и расходов с рабочим планом счетов;</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90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ведения бухгалтерского (бюджетного) учета на основании журналов операций;</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90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четкого учета доходов и расходов.</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90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3. В учреждении действуют постоянные комиссии, состав которых утверждается отдельным приказом руководителя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t xml:space="preserve">- к</w:t>
      </w:r>
      <w:r>
        <w:rPr>
          <w:rFonts w:ascii="Times New Roman" w:hAnsi="Times New Roman"/>
          <w:b w:val="0"/>
          <w:bCs w:val="0"/>
          <w:color w:val="000000" w:themeColor="text1"/>
          <w:sz w:val="28"/>
          <w:szCs w:val="28"/>
        </w:rPr>
        <w:t xml:space="preserve">омиссия по поступлению и выбытию активов</w:t>
      </w: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t xml:space="preserve">- </w:t>
      </w:r>
      <w:r>
        <w:rPr>
          <w:rFonts w:ascii="Times New Roman" w:hAnsi="Times New Roman"/>
          <w:b w:val="0"/>
          <w:bCs w:val="0"/>
          <w:color w:val="000000" w:themeColor="text1"/>
          <w:sz w:val="28"/>
          <w:szCs w:val="28"/>
        </w:rPr>
        <w:t xml:space="preserve">инвентаризационная комиссия</w:t>
      </w: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t xml:space="preserve"> </w:t>
      </w:r>
      <w:r>
        <w:rPr>
          <w:rFonts w:ascii="Times New Roman" w:hAnsi="Times New Roman"/>
          <w:b w:val="0"/>
          <w:bCs w:val="0"/>
          <w:color w:val="000000" w:themeColor="text1"/>
          <w:sz w:val="28"/>
          <w:szCs w:val="28"/>
        </w:rPr>
        <w:t xml:space="preserve">тарификационная комиссия;</w:t>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t xml:space="preserve">- </w:t>
      </w:r>
      <w:r>
        <w:rPr>
          <w:rFonts w:ascii="Times New Roman" w:hAnsi="Times New Roman"/>
          <w:b w:val="0"/>
          <w:bCs w:val="0"/>
          <w:color w:val="000000" w:themeColor="text1"/>
          <w:sz w:val="28"/>
          <w:szCs w:val="28"/>
        </w:rPr>
        <w:t xml:space="preserve">комиссия по внутреннему финансовому контролю</w:t>
      </w: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t xml:space="preserve">- к</w:t>
      </w:r>
      <w:r>
        <w:rPr>
          <w:rFonts w:ascii="Times New Roman" w:hAnsi="Times New Roman"/>
          <w:b w:val="0"/>
          <w:bCs w:val="0"/>
          <w:color w:val="000000" w:themeColor="text1"/>
          <w:sz w:val="28"/>
          <w:szCs w:val="28"/>
        </w:rPr>
        <w:t xml:space="preserve">омиссия по установлению нормы</w:t>
      </w:r>
      <w:r>
        <w:rPr>
          <w:rFonts w:ascii="Times New Roman" w:hAnsi="Times New Roman"/>
          <w:b w:val="0"/>
          <w:bCs w:val="0"/>
          <w:color w:val="000000" w:themeColor="text1"/>
          <w:sz w:val="28"/>
          <w:szCs w:val="28"/>
        </w:rPr>
        <w:t xml:space="preserve"> расхода топлива автомобилей</w:t>
      </w: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t xml:space="preserve"> </w:t>
      </w:r>
      <w:r>
        <w:rPr>
          <w:rFonts w:ascii="Times New Roman" w:hAnsi="Times New Roman"/>
          <w:b w:val="0"/>
          <w:bCs w:val="0"/>
          <w:color w:val="000000" w:themeColor="text1"/>
          <w:sz w:val="28"/>
          <w:szCs w:val="28"/>
        </w:rPr>
        <w:t xml:space="preserve">комиссия по социальному страхованию</w:t>
      </w: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t xml:space="preserve">- </w:t>
      </w:r>
      <w:r>
        <w:rPr>
          <w:rFonts w:ascii="Times New Roman" w:hAnsi="Times New Roman"/>
          <w:b w:val="0"/>
          <w:bCs w:val="0"/>
          <w:color w:val="000000" w:themeColor="text1"/>
          <w:sz w:val="28"/>
          <w:szCs w:val="28"/>
        </w:rPr>
        <w:t xml:space="preserve">комиссия по установлению факта порчи имущества</w:t>
      </w: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t xml:space="preserve">- </w:t>
      </w:r>
      <w:r>
        <w:rPr>
          <w:rFonts w:ascii="Times New Roman" w:hAnsi="Times New Roman"/>
          <w:b w:val="0"/>
          <w:bCs w:val="0"/>
          <w:color w:val="000000" w:themeColor="text1"/>
          <w:sz w:val="28"/>
          <w:szCs w:val="28"/>
        </w:rPr>
        <w:t xml:space="preserve">комиссия по расследовани</w:t>
      </w:r>
      <w:r>
        <w:rPr>
          <w:rFonts w:ascii="Times New Roman" w:hAnsi="Times New Roman"/>
          <w:b w:val="0"/>
          <w:bCs w:val="0"/>
          <w:color w:val="000000" w:themeColor="text1"/>
          <w:sz w:val="28"/>
          <w:szCs w:val="28"/>
        </w:rPr>
        <w:t xml:space="preserve">ю факта порчи имущества</w:t>
      </w:r>
      <w:r>
        <w:rPr>
          <w:rFonts w:ascii="Times New Roman" w:hAnsi="Times New Roman"/>
          <w:b w:val="0"/>
          <w:bCs w:val="0"/>
          <w:color w:val="000000" w:themeColor="text1"/>
          <w:sz w:val="28"/>
          <w:szCs w:val="28"/>
        </w:rPr>
        <w:t xml:space="preserve">.</w:t>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jc w:val="both"/>
        <w:spacing w:after="0" w:line="240" w:lineRule="auto"/>
        <w:rPr>
          <w:rFonts w:ascii="Times New Roman" w:hAnsi="Times New Roman"/>
          <w:b w:val="0"/>
          <w:bCs w:val="0"/>
          <w:color w:val="000000" w:themeColor="text1"/>
          <w:sz w:val="28"/>
          <w:szCs w:val="28"/>
        </w:rPr>
      </w:pP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r>
        <w:rPr>
          <w:rFonts w:ascii="Times New Roman" w:hAnsi="Times New Roman"/>
          <w:b w:val="0"/>
          <w:bCs w:val="0"/>
          <w:color w:val="000000" w:themeColor="text1"/>
          <w:sz w:val="28"/>
          <w:szCs w:val="28"/>
        </w:rPr>
      </w:r>
    </w:p>
    <w:p>
      <w:pPr>
        <w:ind w:firstLine="54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4. Учреждение публикует основные положения учетной политики на своем официальном сайте путем размещения копий документов учетной политики.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color w:val="000000" w:themeColor="text1"/>
          <w:sz w:val="28"/>
          <w:szCs w:val="28"/>
        </w:rPr>
      </w:pPr>
      <w:r>
        <w:rPr>
          <w:rFonts w:ascii="Times New Roman" w:hAnsi="Times New Roman"/>
          <w:i/>
          <w:iCs/>
          <w:color w:val="000000" w:themeColor="text1"/>
          <w:sz w:val="28"/>
          <w:szCs w:val="28"/>
        </w:rPr>
        <w:t xml:space="preserve">(Основание: </w:t>
      </w:r>
      <w:r>
        <w:rPr>
          <w:rFonts w:ascii="Times New Roman" w:hAnsi="Times New Roman"/>
          <w:i/>
          <w:color w:val="000000" w:themeColor="text1"/>
          <w:sz w:val="28"/>
          <w:szCs w:val="28"/>
        </w:rPr>
        <w:t xml:space="preserve">п. 9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«Учетная политика, оценочные значения и ошибки»).</w:t>
      </w:r>
      <w:r>
        <w:rPr>
          <w:rFonts w:ascii="Times New Roman" w:hAnsi="Times New Roman"/>
          <w:i/>
          <w:color w:val="000000" w:themeColor="text1"/>
          <w:sz w:val="28"/>
          <w:szCs w:val="28"/>
        </w:rPr>
      </w:r>
      <w:r>
        <w:rPr>
          <w:rFonts w:ascii="Times New Roman" w:hAnsi="Times New Roman"/>
          <w:i/>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pStyle w:val="982"/>
        <w:numPr>
          <w:ilvl w:val="0"/>
          <w:numId w:val="5"/>
        </w:num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При внесении измене</w:t>
      </w:r>
      <w:r>
        <w:rPr>
          <w:rFonts w:ascii="Times New Roman" w:hAnsi="Times New Roman"/>
          <w:color w:val="000000" w:themeColor="text1"/>
          <w:sz w:val="28"/>
          <w:szCs w:val="28"/>
        </w:rPr>
        <w:t xml:space="preserve">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w:t>
      </w:r>
      <w:r>
        <w:rPr>
          <w:rFonts w:ascii="Times New Roman" w:hAnsi="Times New Roman"/>
          <w:color w:val="000000" w:themeColor="text1"/>
          <w:sz w:val="28"/>
          <w:szCs w:val="28"/>
        </w:rPr>
        <w:t xml:space="preserve">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отчётности информации о существенных ошибках.</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jc w:val="both"/>
        <w:spacing w:after="0" w:line="240" w:lineRule="auto"/>
        <w:rPr>
          <w:rFonts w:ascii="Times New Roman" w:hAnsi="Times New Roman"/>
          <w:color w:val="000000" w:themeColor="text1"/>
          <w:sz w:val="28"/>
          <w:szCs w:val="28"/>
        </w:rPr>
      </w:pPr>
      <w:r>
        <w:rPr>
          <w:rFonts w:ascii="Times New Roman" w:hAnsi="Times New Roman"/>
          <w:i/>
          <w:color w:val="000000" w:themeColor="text1"/>
          <w:sz w:val="28"/>
          <w:szCs w:val="28"/>
        </w:rPr>
        <w:t xml:space="preserve">(</w:t>
      </w:r>
      <w:r>
        <w:rPr>
          <w:rFonts w:ascii="Times New Roman" w:hAnsi="Times New Roman"/>
          <w:i/>
          <w:color w:val="000000" w:themeColor="text1"/>
          <w:sz w:val="28"/>
          <w:szCs w:val="28"/>
        </w:rPr>
        <w:t xml:space="preserve">Основание: п. 17, 20, 32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w:t>
      </w:r>
      <w:r>
        <w:rPr>
          <w:rFonts w:ascii="Times New Roman" w:hAnsi="Times New Roman" w:cs="Times New Roman"/>
          <w:i/>
          <w:color w:val="000000" w:themeColor="text1"/>
          <w:sz w:val="28"/>
          <w:szCs w:val="28"/>
        </w:rPr>
        <w:t xml:space="preserve">Учетная политика, оценочные значения и ошибки»).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pStyle w:val="973"/>
        <w:jc w:val="center"/>
        <w:rPr>
          <w:rFonts w:ascii="Times New Roman" w:hAnsi="Times New Roman" w:cs="Times New Roman"/>
          <w:color w:val="000000" w:themeColor="text1"/>
          <w:sz w:val="28"/>
          <w:szCs w:val="28"/>
        </w:rPr>
        <w:outlineLvl w:val="1"/>
      </w:pPr>
      <w:r>
        <w:rPr>
          <w:rFonts w:ascii="Times New Roman" w:hAnsi="Times New Roman" w:cs="Times New Roman"/>
          <w:b/>
          <w:bCs/>
          <w:color w:val="000000" w:themeColor="text1"/>
          <w:sz w:val="28"/>
          <w:szCs w:val="28"/>
        </w:rPr>
        <w:t xml:space="preserve">1</w:t>
      </w:r>
      <w:r>
        <w:rPr>
          <w:rFonts w:ascii="Times New Roman" w:hAnsi="Times New Roman" w:cs="Times New Roman"/>
          <w:b/>
          <w:bCs/>
          <w:color w:val="000000" w:themeColor="text1"/>
          <w:sz w:val="28"/>
          <w:szCs w:val="28"/>
        </w:rPr>
        <w:t xml:space="preserve">. </w:t>
      </w:r>
      <w:r>
        <w:rPr>
          <w:rFonts w:ascii="Times New Roman" w:hAnsi="Times New Roman" w:eastAsia="Times New Roman" w:cs="Times New Roman"/>
          <w:b/>
          <w:bCs/>
          <w:color w:val="000000" w:themeColor="text1"/>
          <w:spacing w:val="-2"/>
          <w:sz w:val="28"/>
          <w:szCs w:val="28"/>
        </w:rPr>
        <w:t xml:space="preserve">Технология составления, передачи документов для отражения в бухгалтерском учете</w:t>
      </w:r>
      <w:r>
        <w:rPr>
          <w:rFonts w:ascii="Times New Roman" w:hAnsi="Times New Roman" w:eastAsia="Times New Roman" w:cs="Times New Roman"/>
          <w:b/>
          <w:b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numPr>
          <w:ilvl w:val="1"/>
          <w:numId w:val="27"/>
        </w:numPr>
        <w:ind w:left="142" w:right="0" w:firstLine="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Обработка учетной информации в учреждении ведется </w:t>
      </w:r>
      <w:r>
        <w:rPr>
          <w:rFonts w:ascii="Times New Roman" w:hAnsi="Times New Roman"/>
          <w:color w:val="000000" w:themeColor="text1"/>
          <w:sz w:val="28"/>
          <w:szCs w:val="28"/>
        </w:rPr>
        <w:t xml:space="preserve"> автоматизированным способом   с помощью программных продуктов:</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142" w:righ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С:Предприятие</w:t>
      </w:r>
      <w:r>
        <w:rPr>
          <w:rFonts w:ascii="Times New Roman" w:hAnsi="Times New Roman" w:cs="Times New Roman"/>
          <w:color w:val="000000" w:themeColor="text1"/>
          <w:sz w:val="28"/>
          <w:szCs w:val="28"/>
        </w:rPr>
        <w:t xml:space="preserve">» версия 8.3 «Бухгалтерия государственного учреждения» редакция 2.0</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142" w:righ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«Камин: Расчет заработной платы для бюджетных учреждений» версия 3.5.</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 33</w:t>
      </w:r>
      <w:r>
        <w:rPr>
          <w:rFonts w:ascii="Times New Roman" w:hAnsi="Times New Roman" w:eastAsia="Times New Roman" w:cs="Times New Roman"/>
          <w:i/>
          <w:iCs/>
          <w:color w:val="000000" w:themeColor="text1"/>
          <w:sz w:val="28"/>
          <w:szCs w:val="28"/>
        </w:rPr>
        <w:t xml:space="preserve"> СГС «Концептуальные основы бухучета и отчетности»).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left="0" w:right="0" w:firstLine="0"/>
        <w:jc w:val="both"/>
        <w:spacing w:line="276"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1.2. С использованием телекоммуникационных каналов связи и электронной подписи бухгалтерия учреждения осуществляет внутренний документооборот, электронный документооборот по следующим направлениям: </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0"/>
        <w:jc w:val="both"/>
        <w:spacing w:line="276"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о</w:t>
      </w:r>
      <w:r>
        <w:rPr>
          <w:rFonts w:ascii="Times New Roman" w:hAnsi="Times New Roman" w:eastAsia="Times New Roman"/>
          <w:color w:val="000000" w:themeColor="text1"/>
          <w:sz w:val="28"/>
          <w:szCs w:val="28"/>
        </w:rPr>
        <w:t xml:space="preserve">бмен финансовыми и другими документами с органом Федерального казначейства осуществляется в системе</w:t>
      </w:r>
      <w:r>
        <w:rPr>
          <w:rFonts w:ascii="Times New Roman" w:hAnsi="Times New Roman" w:eastAsia="Times New Roman"/>
          <w:color w:val="000000" w:themeColor="text1"/>
          <w:sz w:val="28"/>
          <w:szCs w:val="28"/>
          <w:highlight w:val="white"/>
        </w:rPr>
        <w:t xml:space="preserve"> </w:t>
      </w:r>
      <w:r>
        <w:rPr>
          <w:rFonts w:ascii="Times New Roman" w:hAnsi="Times New Roman" w:eastAsia="Times New Roman"/>
          <w:color w:val="000000" w:themeColor="text1"/>
          <w:sz w:val="28"/>
          <w:szCs w:val="28"/>
          <w:highlight w:val="white"/>
          <w:shd w:val="clear" w:color="auto" w:fill="fff2cf"/>
        </w:rPr>
        <w:t xml:space="preserve">удаленного финансового документооборота органов Федерального казначейства</w:t>
      </w:r>
      <w:r>
        <w:rPr>
          <w:rFonts w:ascii="Times New Roman" w:hAnsi="Times New Roman"/>
          <w:color w:val="000000" w:themeColor="text1"/>
          <w:sz w:val="28"/>
          <w:szCs w:val="28"/>
          <w:highlight w:val="none"/>
        </w:rPr>
        <w:t xml:space="preserve"> посредством использования Единой бюджетной платформы</w:t>
      </w:r>
      <w:r>
        <w:rPr>
          <w:rFonts w:ascii="Times New Roman" w:hAnsi="Times New Roman"/>
          <w:color w:val="000000" w:themeColor="text1"/>
          <w:sz w:val="28"/>
          <w:szCs w:val="28"/>
          <w:highlight w:val="white"/>
        </w:rPr>
        <w:t xml:space="preserve">; </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0"/>
        <w:jc w:val="both"/>
        <w:spacing w:line="276"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формирование бухгалтерской отчетности учредителю в системе «Свод-</w:t>
      </w:r>
      <w:r>
        <w:rPr>
          <w:rFonts w:ascii="Times New Roman" w:hAnsi="Times New Roman"/>
          <w:color w:val="000000" w:themeColor="text1"/>
          <w:sz w:val="28"/>
          <w:szCs w:val="28"/>
          <w:lang w:val="en-US"/>
        </w:rPr>
        <w:t xml:space="preserve">WEB</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0"/>
        <w:jc w:val="both"/>
        <w:spacing w:line="276"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формирование отчётности об имуществе в системе «Свод-СМАРТ»</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numPr>
          <w:ilvl w:val="0"/>
          <w:numId w:val="28"/>
        </w:numPr>
        <w:ind w:left="0" w:right="0" w:firstLine="0"/>
        <w:jc w:val="both"/>
        <w:spacing w:line="276"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формирование заявок на финансирование в системе «Бюджет-</w:t>
      </w:r>
      <w:r>
        <w:rPr>
          <w:rFonts w:ascii="Times New Roman" w:hAnsi="Times New Roman"/>
          <w:color w:val="000000" w:themeColor="text1"/>
          <w:sz w:val="28"/>
          <w:szCs w:val="28"/>
          <w:lang w:val="en-US"/>
        </w:rPr>
        <w:t xml:space="preserve">NEXT</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0"/>
        <w:jc w:val="both"/>
        <w:spacing w:line="276"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 заключение соглашений на финансирование и сдача отчетов в системе «Электронный бюджет</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 </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pStyle w:val="982"/>
        <w:numPr>
          <w:ilvl w:val="0"/>
          <w:numId w:val="29"/>
        </w:numPr>
        <w:ind w:left="0" w:right="0" w:firstLine="0"/>
        <w:jc w:val="both"/>
        <w:spacing w:line="276" w:lineRule="auto"/>
        <w:rPr>
          <w:rFonts w:ascii="Times New Roman" w:hAnsi="Times New Roman"/>
          <w:color w:val="000000" w:themeColor="text1"/>
          <w:sz w:val="28"/>
          <w:szCs w:val="28"/>
        </w:rPr>
      </w:pPr>
      <w:r>
        <w:rPr>
          <w:rFonts w:ascii="Times New Roman" w:hAnsi="Times New Roman"/>
          <w:color w:val="000000" w:themeColor="text1"/>
          <w:sz w:val="28"/>
          <w:szCs w:val="28"/>
          <w:highlight w:val="none"/>
        </w:rPr>
        <w:t xml:space="preserve">формирование Плана финансово-хозяйственной деятельности в системе «РАМЗЭС 2.0»;</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0"/>
        <w:jc w:val="both"/>
        <w:spacing w:line="276"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передача отчетности по налогам, </w:t>
      </w:r>
      <w:r>
        <w:rPr>
          <w:rFonts w:ascii="Times New Roman" w:hAnsi="Times New Roman"/>
          <w:color w:val="000000" w:themeColor="text1"/>
          <w:sz w:val="28"/>
          <w:szCs w:val="28"/>
        </w:rPr>
        <w:t xml:space="preserve">сборам и иным обязательным платежам в инспекцию ФНС, отчетности по страховым взносам и сведениям персонифицированного учета в отделение Пенсионного фонда РФ, отчетности в Социальный фонд России, органы государственного статистического контроля (ПП «1</w:t>
      </w:r>
      <w:r>
        <w:rPr>
          <w:rFonts w:ascii="Times New Roman" w:hAnsi="Times New Roman"/>
          <w:color w:val="000000" w:themeColor="text1"/>
          <w:sz w:val="28"/>
          <w:szCs w:val="28"/>
        </w:rPr>
        <w:t xml:space="preserve">С:Предприятие</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0"/>
        <w:jc w:val="both"/>
        <w:spacing w:line="276"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размещение информации о деятельности учреждения на официальном сайте </w:t>
      </w:r>
      <w:r>
        <w:rPr>
          <w:rFonts w:ascii="Times New Roman" w:hAnsi="Times New Roman"/>
          <w:color w:val="000000" w:themeColor="text1"/>
          <w:sz w:val="28"/>
          <w:szCs w:val="28"/>
          <w:lang w:val="en-US"/>
        </w:rPr>
        <w:t xml:space="preserve">bus</w:t>
      </w:r>
      <w:r>
        <w:rPr>
          <w:rFonts w:ascii="Times New Roman" w:hAnsi="Times New Roman"/>
          <w:color w:val="000000" w:themeColor="text1"/>
          <w:sz w:val="28"/>
          <w:szCs w:val="28"/>
        </w:rPr>
        <w:t xml:space="preserve">.</w:t>
      </w:r>
      <w:r>
        <w:rPr>
          <w:rFonts w:ascii="Times New Roman" w:hAnsi="Times New Roman"/>
          <w:color w:val="000000" w:themeColor="text1"/>
          <w:sz w:val="28"/>
          <w:szCs w:val="28"/>
          <w:lang w:val="en-US"/>
        </w:rPr>
        <w:t xml:space="preserve">gov</w:t>
      </w:r>
      <w:r>
        <w:rPr>
          <w:rFonts w:ascii="Times New Roman" w:hAnsi="Times New Roman"/>
          <w:color w:val="000000" w:themeColor="text1"/>
          <w:sz w:val="28"/>
          <w:szCs w:val="28"/>
        </w:rPr>
        <w:t xml:space="preserve">.</w:t>
      </w:r>
      <w:r>
        <w:rPr>
          <w:rFonts w:ascii="Times New Roman" w:hAnsi="Times New Roman"/>
          <w:color w:val="000000" w:themeColor="text1"/>
          <w:sz w:val="28"/>
          <w:szCs w:val="28"/>
          <w:lang w:val="en-US"/>
        </w:rPr>
        <w:t xml:space="preserve">ru</w:t>
      </w:r>
      <w:r>
        <w:rPr>
          <w:rFonts w:ascii="Times New Roman" w:hAnsi="Times New Roman"/>
          <w:color w:val="000000" w:themeColor="text1"/>
          <w:sz w:val="28"/>
          <w:szCs w:val="28"/>
        </w:rPr>
        <w:t xml:space="preserve">, на сайте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0"/>
        <w:spacing w:after="0" w:line="276"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t xml:space="preserve">Основание: </w:t>
      </w:r>
      <w:hyperlink r:id="rId12" w:tooltip="https://gosfinansy.ru/group?groupId=113240088&amp;locale=ru&amp;date=2024-12-01&amp;isStatic=false&amp;pubAlias=mcfr-gf" w:history="1">
        <w:r>
          <w:rPr>
            <w:rFonts w:ascii="Times New Roman" w:hAnsi="Times New Roman" w:eastAsia="Times New Roman"/>
            <w:i/>
            <w:color w:val="000000" w:themeColor="text1"/>
            <w:sz w:val="28"/>
            <w:szCs w:val="28"/>
          </w:rPr>
          <w:t xml:space="preserve">пункт 1</w:t>
        </w:r>
      </w:hyperlink>
      <w:r>
        <w:rPr>
          <w:rFonts w:ascii="Times New Roman" w:hAnsi="Times New Roman" w:eastAsia="Times New Roman"/>
          <w:i/>
          <w:color w:val="000000" w:themeColor="text1"/>
          <w:sz w:val="28"/>
          <w:szCs w:val="28"/>
        </w:rPr>
        <w:t xml:space="preserve"> приложения № 2 к СГС «Учетная политика, оценочные значения и ошибки»</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spacing w:after="0" w:line="276"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.3.</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Без надлежащего оформления первичных (сводных) учетных документов любые исправления (добавление новых записей) в электронных базах не допускаются.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В целях обеспечения сохранности электронных данных бухгалтерского учета и отчетности: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на сервере ежедневно в будние дни производится сохранение резервных копий базы программных продуктов «1</w:t>
      </w:r>
      <w:r>
        <w:rPr>
          <w:rFonts w:ascii="Times New Roman" w:hAnsi="Times New Roman"/>
          <w:color w:val="000000" w:themeColor="text1"/>
          <w:sz w:val="28"/>
          <w:szCs w:val="28"/>
        </w:rPr>
        <w:t xml:space="preserve">С:Предприятие</w:t>
      </w:r>
      <w:r>
        <w:rPr>
          <w:rFonts w:ascii="Times New Roman" w:hAnsi="Times New Roman"/>
          <w:color w:val="000000" w:themeColor="text1"/>
          <w:sz w:val="28"/>
          <w:szCs w:val="28"/>
        </w:rPr>
        <w:t xml:space="preserve">»; «КАМИН: расчет заработной платы для бюджетных учреждений»;</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по итогам отчетности за год, после сдачи отчетности производится запись копии базы данных на внешний носитель – </w:t>
      </w:r>
      <w:r>
        <w:rPr>
          <w:rFonts w:ascii="Times New Roman" w:hAnsi="Times New Roman"/>
          <w:color w:val="000000" w:themeColor="text1"/>
          <w:sz w:val="28"/>
          <w:szCs w:val="28"/>
          <w:lang w:val="en-US"/>
        </w:rPr>
        <w:t xml:space="preserve">CD</w:t>
      </w:r>
      <w:r>
        <w:rPr>
          <w:rFonts w:ascii="Times New Roman" w:hAnsi="Times New Roman"/>
          <w:color w:val="000000" w:themeColor="text1"/>
          <w:sz w:val="28"/>
          <w:szCs w:val="28"/>
        </w:rPr>
        <w:t xml:space="preserve">-диск, который хранится </w:t>
      </w:r>
      <w:r>
        <w:rPr>
          <w:rFonts w:ascii="Times New Roman" w:hAnsi="Times New Roman"/>
          <w:color w:val="000000" w:themeColor="text1"/>
          <w:sz w:val="28"/>
          <w:szCs w:val="28"/>
        </w:rPr>
        <w:t xml:space="preserve">в кассе</w:t>
      </w:r>
      <w:r>
        <w:rPr>
          <w:rFonts w:ascii="Times New Roman" w:hAnsi="Times New Roman"/>
          <w:color w:val="000000" w:themeColor="text1"/>
          <w:sz w:val="28"/>
          <w:szCs w:val="28"/>
        </w:rPr>
        <w:t xml:space="preserve">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1.5. Бумажные первичные документы, с которых сняты электронные скан-копии, хранятся </w:t>
      </w:r>
      <w:r>
        <w:rPr>
          <w:rFonts w:ascii="Times New Roman" w:hAnsi="Times New Roman" w:eastAsia="Times New Roman" w:cs="Times New Roman"/>
          <w:color w:val="000000" w:themeColor="text1"/>
          <w:sz w:val="28"/>
          <w:szCs w:val="28"/>
        </w:rPr>
        <w:t xml:space="preserve">в</w:t>
      </w:r>
      <w:r>
        <w:rPr>
          <w:rFonts w:ascii="Times New Roman" w:hAnsi="Times New Roman" w:eastAsia="Times New Roman" w:cs="Times New Roman"/>
          <w:color w:val="000000" w:themeColor="text1"/>
          <w:sz w:val="28"/>
          <w:szCs w:val="28"/>
        </w:rPr>
        <w:t xml:space="preserve"> кабинете ответственных бухгалтеров </w:t>
      </w:r>
      <w:r>
        <w:rPr>
          <w:rFonts w:ascii="Times New Roman" w:hAnsi="Times New Roman" w:eastAsia="Times New Roman" w:cs="Times New Roman"/>
          <w:color w:val="000000" w:themeColor="text1"/>
          <w:sz w:val="28"/>
          <w:szCs w:val="28"/>
        </w:rPr>
        <w:t xml:space="preserve">таким образом, чтобы исключить воздействие прямого солнечного света. Помещение оснащено огнетушителем. Доступ в кабинеты имеют только работники бухгалтерской службы.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Поступление и выбытие документов фиксируется в приемной учреждения. </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Сотрудник бухгалтерии, отвечающий за сохранность первичных документов, назначается приказом руководителя</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 24</w:t>
      </w:r>
      <w:r>
        <w:rPr>
          <w:rFonts w:ascii="Times New Roman" w:hAnsi="Times New Roman" w:eastAsia="Times New Roman" w:cs="Times New Roman"/>
          <w:i/>
          <w:iCs/>
          <w:color w:val="000000" w:themeColor="text1"/>
          <w:sz w:val="28"/>
          <w:szCs w:val="28"/>
        </w:rPr>
        <w:t xml:space="preserve"> СГС «Единый план счетов» № 121н, </w:t>
      </w:r>
      <w:r>
        <w:rPr>
          <w:rFonts w:ascii="Times New Roman" w:hAnsi="Times New Roman" w:eastAsia="Times New Roman" w:cs="Times New Roman"/>
          <w:i/>
          <w:iCs/>
          <w:color w:val="000000" w:themeColor="text1"/>
          <w:sz w:val="28"/>
          <w:szCs w:val="28"/>
        </w:rPr>
        <w:t xml:space="preserve">пункт 33</w:t>
      </w:r>
      <w:r>
        <w:rPr>
          <w:rFonts w:ascii="Times New Roman" w:hAnsi="Times New Roman" w:eastAsia="Times New Roman" w:cs="Times New Roman"/>
          <w:i/>
          <w:iCs/>
          <w:color w:val="000000" w:themeColor="text1"/>
          <w:sz w:val="28"/>
          <w:szCs w:val="28"/>
        </w:rPr>
        <w:t xml:space="preserve"> СГС «Концептуальные основы бухучета и отчетности»).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rPr>
          <w:rFonts w:ascii="Times New Roman" w:hAnsi="Times New Roman"/>
          <w:bCs/>
          <w:i/>
          <w:color w:val="000000" w:themeColor="text1"/>
          <w:sz w:val="28"/>
          <w:szCs w:val="28"/>
        </w:rPr>
      </w:pPr>
      <w:r>
        <w:rPr>
          <w:rFonts w:ascii="Times New Roman" w:hAnsi="Times New Roman"/>
          <w:i/>
          <w:color w:val="000000" w:themeColor="text1"/>
          <w:sz w:val="28"/>
          <w:szCs w:val="28"/>
          <w:highlight w:val="none"/>
        </w:rPr>
      </w:r>
      <w:r>
        <w:rPr>
          <w:rFonts w:ascii="Times New Roman" w:hAnsi="Times New Roman"/>
          <w:bCs/>
          <w:i/>
          <w:color w:val="000000" w:themeColor="text1"/>
          <w:sz w:val="28"/>
          <w:szCs w:val="28"/>
        </w:rPr>
      </w:r>
      <w:r>
        <w:rPr>
          <w:rFonts w:ascii="Times New Roman" w:hAnsi="Times New Roman"/>
          <w:bCs/>
          <w:i/>
          <w:color w:val="000000" w:themeColor="text1"/>
          <w:sz w:val="28"/>
          <w:szCs w:val="28"/>
        </w:rPr>
      </w:r>
    </w:p>
    <w:p>
      <w:pPr>
        <w:pStyle w:val="973"/>
        <w:numPr>
          <w:ilvl w:val="0"/>
          <w:numId w:val="6"/>
        </w:numPr>
        <w:jc w:val="center"/>
        <w:rPr>
          <w:rFonts w:ascii="Times New Roman" w:hAnsi="Times New Roman" w:cs="Times New Roman"/>
          <w:b/>
          <w:bCs/>
          <w:color w:val="000000" w:themeColor="text1"/>
          <w:sz w:val="28"/>
          <w:szCs w:val="28"/>
        </w:rPr>
        <w:outlineLvl w:val="1"/>
      </w:pPr>
      <w:r>
        <w:rPr>
          <w:rFonts w:ascii="Times New Roman" w:hAnsi="Times New Roman" w:cs="Times New Roman"/>
          <w:b/>
          <w:bCs/>
          <w:color w:val="000000" w:themeColor="text1"/>
          <w:sz w:val="28"/>
          <w:szCs w:val="28"/>
        </w:rPr>
        <w:t xml:space="preserve">Правила документооборота.</w:t>
      </w:r>
      <w:r>
        <w:rPr>
          <w:rFonts w:ascii="Times New Roman" w:hAnsi="Times New Roman" w:cs="Times New Roman"/>
          <w:b/>
          <w:bCs/>
          <w:color w:val="000000" w:themeColor="text1"/>
          <w:sz w:val="28"/>
          <w:szCs w:val="28"/>
        </w:rPr>
      </w:r>
      <w:r>
        <w:rPr>
          <w:rFonts w:ascii="Times New Roman" w:hAnsi="Times New Roman" w:cs="Times New Roman"/>
          <w:b/>
          <w:bCs/>
          <w:color w:val="000000" w:themeColor="text1"/>
          <w:sz w:val="28"/>
          <w:szCs w:val="28"/>
        </w:rPr>
      </w:r>
    </w:p>
    <w:p>
      <w:pPr>
        <w:pStyle w:val="973"/>
        <w:ind w:left="720"/>
        <w:rPr>
          <w:rFonts w:ascii="Times New Roman" w:hAnsi="Times New Roman" w:cs="Times New Roman"/>
          <w:color w:val="000000" w:themeColor="text1"/>
          <w:sz w:val="28"/>
          <w:szCs w:val="28"/>
        </w:rPr>
        <w:outlineLvl w:val="1"/>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 Порядок и сроки передачи первичных учетных документов для отражения в бухгалтерском учете устанавливаются в соответствии с отдельным приказом руководителя.</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i/>
          <w:color w:val="000000" w:themeColor="text1"/>
          <w:sz w:val="28"/>
          <w:szCs w:val="28"/>
        </w:rPr>
      </w:pPr>
      <w:r>
        <w:rPr>
          <w:rFonts w:ascii="Times New Roman" w:hAnsi="Times New Roman"/>
          <w:i/>
          <w:color w:val="000000" w:themeColor="text1"/>
          <w:sz w:val="28"/>
          <w:szCs w:val="28"/>
        </w:rPr>
        <w:t xml:space="preserve">(Основание: п. 22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««Концептуальные основы бухгалтерского учета и отчетности», </w:t>
      </w:r>
      <w:r>
        <w:rPr>
          <w:rFonts w:ascii="Times New Roman" w:hAnsi="Times New Roman"/>
          <w:i/>
          <w:color w:val="000000" w:themeColor="text1"/>
          <w:sz w:val="28"/>
          <w:szCs w:val="28"/>
        </w:rPr>
        <w:t xml:space="preserve">пп</w:t>
      </w:r>
      <w:r>
        <w:rPr>
          <w:rFonts w:ascii="Times New Roman" w:hAnsi="Times New Roman"/>
          <w:i/>
          <w:color w:val="000000" w:themeColor="text1"/>
          <w:sz w:val="28"/>
          <w:szCs w:val="28"/>
        </w:rPr>
        <w:t xml:space="preserve">. «д» п. 9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«Учетная политика, оценочные значения и ошибки).</w:t>
      </w:r>
      <w:r>
        <w:rPr>
          <w:rFonts w:ascii="Times New Roman" w:hAnsi="Times New Roman"/>
          <w:i/>
          <w:color w:val="000000" w:themeColor="text1"/>
          <w:sz w:val="28"/>
          <w:szCs w:val="28"/>
        </w:rPr>
      </w:r>
      <w:r>
        <w:rPr>
          <w:rFonts w:ascii="Times New Roman" w:hAnsi="Times New Roman"/>
          <w:i/>
          <w:color w:val="000000" w:themeColor="text1"/>
          <w:sz w:val="28"/>
          <w:szCs w:val="28"/>
        </w:rPr>
      </w:r>
    </w:p>
    <w:p>
      <w:pPr>
        <w:ind w:firstLine="708"/>
        <w:jc w:val="both"/>
        <w:spacing w:after="0" w:line="276" w:lineRule="auto"/>
        <w:rPr>
          <w:rFonts w:ascii="Times New Roman" w:hAnsi="Times New Roman" w:eastAsia="Times New Roman"/>
          <w:b/>
          <w:bCs/>
          <w:color w:val="000000" w:themeColor="text1"/>
          <w:sz w:val="28"/>
          <w:szCs w:val="28"/>
        </w:rPr>
      </w:pPr>
      <w:r>
        <w:rPr>
          <w:rFonts w:ascii="Times New Roman" w:hAnsi="Times New Roman" w:eastAsia="Times New Roman"/>
          <w:color w:val="000000" w:themeColor="text1"/>
          <w:sz w:val="28"/>
          <w:szCs w:val="28"/>
        </w:rPr>
        <w:t xml:space="preserve">2.2. </w:t>
      </w:r>
      <w:r>
        <w:rPr>
          <w:rFonts w:ascii="Times New Roman" w:hAnsi="Times New Roman" w:eastAsia="Times New Roman"/>
          <w:b/>
          <w:bCs/>
          <w:color w:val="000000" w:themeColor="text1"/>
          <w:sz w:val="28"/>
          <w:szCs w:val="28"/>
        </w:rPr>
        <w:t xml:space="preserve">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w:t>
      </w:r>
      <w:r>
        <w:rPr>
          <w:rFonts w:ascii="Times New Roman" w:hAnsi="Times New Roman" w:eastAsia="Times New Roman"/>
          <w:b/>
          <w:bCs/>
          <w:color w:val="000000" w:themeColor="text1"/>
          <w:sz w:val="28"/>
          <w:szCs w:val="28"/>
        </w:rPr>
        <w:t xml:space="preserve">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r>
        <w:rPr>
          <w:rFonts w:ascii="Times New Roman" w:hAnsi="Times New Roman" w:eastAsia="Times New Roman"/>
          <w:b/>
          <w:bCs/>
          <w:color w:val="000000" w:themeColor="text1"/>
          <w:sz w:val="28"/>
          <w:szCs w:val="28"/>
        </w:rPr>
      </w:r>
      <w:r>
        <w:rPr>
          <w:rFonts w:ascii="Times New Roman" w:hAnsi="Times New Roman" w:eastAsia="Times New Roman"/>
          <w:b/>
          <w:bCs/>
          <w:color w:val="000000" w:themeColor="text1"/>
          <w:sz w:val="28"/>
          <w:szCs w:val="28"/>
        </w:rPr>
      </w:r>
    </w:p>
    <w:p>
      <w:pPr>
        <w:ind w:firstLine="708"/>
        <w:jc w:val="both"/>
        <w:spacing w:after="0"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708"/>
        <w:jc w:val="both"/>
        <w:spacing w:after="0" w:line="276" w:lineRule="auto"/>
        <w:rPr>
          <w:rFonts w:ascii="Times New Roman" w:hAnsi="Times New Roman" w:eastAsia="Times New Roman"/>
          <w:b/>
          <w:bCs/>
          <w:color w:val="000000" w:themeColor="text1"/>
          <w:sz w:val="28"/>
          <w:szCs w:val="28"/>
        </w:rPr>
      </w:pPr>
      <w:r>
        <w:rPr>
          <w:rFonts w:ascii="Times New Roman" w:hAnsi="Times New Roman" w:eastAsia="Times New Roman"/>
          <w:b/>
          <w:bCs/>
          <w:color w:val="000000" w:themeColor="text1"/>
          <w:sz w:val="28"/>
          <w:szCs w:val="28"/>
        </w:rPr>
        <w:t xml:space="preserve">Ответств</w:t>
      </w:r>
      <w:r>
        <w:rPr>
          <w:rFonts w:ascii="Times New Roman" w:hAnsi="Times New Roman" w:eastAsia="Times New Roman"/>
          <w:b/>
          <w:bCs/>
          <w:color w:val="000000" w:themeColor="text1"/>
          <w:sz w:val="28"/>
          <w:szCs w:val="28"/>
        </w:rPr>
        <w:t xml:space="preserve">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r>
        <w:rPr>
          <w:rFonts w:ascii="Times New Roman" w:hAnsi="Times New Roman" w:eastAsia="Times New Roman"/>
          <w:b/>
          <w:bCs/>
          <w:color w:val="000000" w:themeColor="text1"/>
          <w:sz w:val="28"/>
          <w:szCs w:val="28"/>
        </w:rPr>
      </w:r>
      <w:r>
        <w:rPr>
          <w:rFonts w:ascii="Times New Roman" w:hAnsi="Times New Roman" w:eastAsia="Times New Roman"/>
          <w:b/>
          <w:bCs/>
          <w:color w:val="000000" w:themeColor="text1"/>
          <w:sz w:val="28"/>
          <w:szCs w:val="28"/>
        </w:rPr>
      </w:r>
    </w:p>
    <w:p>
      <w:pPr>
        <w:ind w:firstLine="708"/>
        <w:jc w:val="both"/>
        <w:spacing w:after="0"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 Факт ознакомления и собственноручная подпись сотрудника об ознакомлении регистрируются </w:t>
      </w:r>
      <w:r>
        <w:rPr>
          <w:rFonts w:ascii="Times New Roman" w:hAnsi="Times New Roman" w:eastAsia="Times New Roman"/>
          <w:color w:val="000000" w:themeColor="text1"/>
          <w:sz w:val="28"/>
          <w:szCs w:val="28"/>
        </w:rPr>
        <w:t xml:space="preserve">в соответствующем приказе.</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708"/>
        <w:jc w:val="both"/>
        <w:spacing w:after="0" w:line="276" w:lineRule="auto"/>
        <w:rPr>
          <w:rFonts w:ascii="Times New Roman" w:hAnsi="Times New Roman" w:eastAsia="Times New Roman"/>
          <w:b w:val="0"/>
          <w:bCs w:val="0"/>
          <w:color w:val="000000" w:themeColor="text1"/>
          <w:sz w:val="28"/>
          <w:szCs w:val="28"/>
          <w:highlight w:val="white"/>
        </w:rPr>
      </w:pPr>
      <w:r>
        <w:rPr>
          <w:rFonts w:ascii="Times New Roman" w:hAnsi="Times New Roman" w:eastAsia="Times New Roman"/>
          <w:b w:val="0"/>
          <w:bCs w:val="0"/>
          <w:color w:val="000000" w:themeColor="text1"/>
          <w:sz w:val="28"/>
          <w:szCs w:val="28"/>
          <w:highlight w:val="white"/>
        </w:rPr>
        <w:t xml:space="preserve">В случае, если ответственный сотрудник не передал в бухгалтерию первичный документ в срок, установленный в графике,</w:t>
      </w:r>
      <w:r>
        <w:rPr>
          <w:rFonts w:ascii="Times New Roman" w:hAnsi="Times New Roman" w:eastAsia="Times New Roman"/>
          <w:b w:val="0"/>
          <w:bCs w:val="0"/>
          <w:color w:val="000000" w:themeColor="text1"/>
          <w:sz w:val="28"/>
          <w:szCs w:val="28"/>
          <w:highlight w:val="white"/>
        </w:rPr>
        <w:t xml:space="preserve"> </w:t>
      </w:r>
      <w:r>
        <w:rPr>
          <w:rFonts w:ascii="Times New Roman" w:hAnsi="Times New Roman" w:eastAsia="Times New Roman"/>
          <w:b w:val="0"/>
          <w:bCs w:val="0"/>
          <w:color w:val="000000" w:themeColor="text1"/>
          <w:sz w:val="28"/>
          <w:szCs w:val="28"/>
          <w:highlight w:val="white"/>
          <w:shd w:val="clear" w:color="auto" w:fill="fff2cf"/>
        </w:rPr>
        <w:t xml:space="preserve">главный бухгалтер</w:t>
      </w:r>
      <w:r>
        <w:rPr>
          <w:rFonts w:ascii="Times New Roman" w:hAnsi="Times New Roman" w:eastAsia="Times New Roman"/>
          <w:b w:val="0"/>
          <w:bCs w:val="0"/>
          <w:color w:val="000000" w:themeColor="text1"/>
          <w:sz w:val="28"/>
          <w:szCs w:val="28"/>
          <w:highlight w:val="white"/>
        </w:rPr>
        <w:t xml:space="preserve"> уведомляет об этом сотрудника, </w:t>
      </w:r>
      <w:r>
        <w:rPr>
          <w:rFonts w:ascii="Times New Roman" w:hAnsi="Times New Roman" w:eastAsia="Times New Roman"/>
          <w:b w:val="0"/>
          <w:bCs w:val="0"/>
          <w:color w:val="000000" w:themeColor="text1"/>
          <w:sz w:val="28"/>
          <w:szCs w:val="28"/>
          <w:highlight w:val="white"/>
          <w:shd w:val="clear" w:color="auto" w:fill="fff2cf"/>
        </w:rPr>
        <w:t xml:space="preserve">руководителя его подразделения</w:t>
      </w:r>
      <w:r>
        <w:rPr>
          <w:rFonts w:ascii="Times New Roman" w:hAnsi="Times New Roman" w:eastAsia="Times New Roman"/>
          <w:b w:val="0"/>
          <w:bCs w:val="0"/>
          <w:color w:val="000000" w:themeColor="text1"/>
          <w:sz w:val="28"/>
          <w:szCs w:val="28"/>
          <w:highlight w:val="white"/>
        </w:rPr>
        <w:t xml:space="preserve">, а также </w:t>
      </w:r>
      <w:r>
        <w:rPr>
          <w:rFonts w:ascii="Times New Roman" w:hAnsi="Times New Roman" w:eastAsia="Times New Roman"/>
          <w:b w:val="0"/>
          <w:bCs w:val="0"/>
          <w:color w:val="000000" w:themeColor="text1"/>
          <w:sz w:val="28"/>
          <w:szCs w:val="28"/>
          <w:highlight w:val="white"/>
          <w:shd w:val="clear" w:color="auto" w:fill="fff2cf"/>
        </w:rPr>
        <w:t xml:space="preserve">руководителя учреждения</w:t>
      </w:r>
      <w:r>
        <w:rPr>
          <w:rFonts w:ascii="Times New Roman" w:hAnsi="Times New Roman" w:eastAsia="Times New Roman"/>
          <w:b w:val="0"/>
          <w:bCs w:val="0"/>
          <w:color w:val="000000" w:themeColor="text1"/>
          <w:sz w:val="28"/>
          <w:szCs w:val="28"/>
          <w:highlight w:val="white"/>
        </w:rPr>
        <w:t xml:space="preserve">. Для этого каждому из них главный </w:t>
      </w:r>
      <w:r>
        <w:rPr>
          <w:rFonts w:ascii="Times New Roman" w:hAnsi="Times New Roman" w:eastAsia="Times New Roman"/>
          <w:b w:val="0"/>
          <w:bCs w:val="0"/>
          <w:color w:val="000000" w:themeColor="text1"/>
          <w:sz w:val="28"/>
          <w:szCs w:val="28"/>
          <w:highlight w:val="white"/>
        </w:rPr>
        <w:t xml:space="preserve">бухгалтер </w:t>
      </w:r>
      <w:r>
        <w:rPr>
          <w:rFonts w:ascii="Times New Roman" w:hAnsi="Times New Roman" w:eastAsia="Times New Roman"/>
          <w:b w:val="0"/>
          <w:bCs w:val="0"/>
          <w:color w:val="000000" w:themeColor="text1"/>
          <w:sz w:val="28"/>
          <w:szCs w:val="28"/>
          <w:highlight w:val="white"/>
        </w:rPr>
        <w:t xml:space="preserve">направляет </w:t>
      </w:r>
      <w:r>
        <w:rPr>
          <w:rFonts w:ascii="Times New Roman" w:hAnsi="Times New Roman" w:eastAsia="Times New Roman"/>
          <w:b w:val="0"/>
          <w:bCs w:val="0"/>
          <w:color w:val="000000" w:themeColor="text1"/>
          <w:sz w:val="28"/>
          <w:szCs w:val="28"/>
          <w:highlight w:val="white"/>
          <w:shd w:val="clear" w:color="auto" w:fill="fff2cf"/>
        </w:rPr>
        <w:t xml:space="preserve">требование </w:t>
      </w:r>
      <w:r>
        <w:rPr>
          <w:rFonts w:ascii="Times New Roman" w:hAnsi="Times New Roman" w:eastAsia="Times New Roman"/>
          <w:b w:val="0"/>
          <w:bCs w:val="0"/>
          <w:color w:val="000000" w:themeColor="text1"/>
          <w:sz w:val="28"/>
          <w:szCs w:val="28"/>
          <w:highlight w:val="white"/>
        </w:rPr>
        <w:t xml:space="preserve">не позднее </w:t>
      </w:r>
      <w:r>
        <w:rPr>
          <w:rFonts w:ascii="Times New Roman" w:hAnsi="Times New Roman" w:eastAsia="Times New Roman"/>
          <w:b w:val="0"/>
          <w:bCs w:val="0"/>
          <w:color w:val="000000" w:themeColor="text1"/>
          <w:sz w:val="28"/>
          <w:szCs w:val="28"/>
          <w:highlight w:val="white"/>
          <w:shd w:val="clear" w:color="auto" w:fill="fff2cf"/>
        </w:rPr>
        <w:t xml:space="preserve">одного рабочего дня</w:t>
      </w:r>
      <w:r>
        <w:rPr>
          <w:rFonts w:ascii="Times New Roman" w:hAnsi="Times New Roman" w:eastAsia="Times New Roman"/>
          <w:b w:val="0"/>
          <w:bCs w:val="0"/>
          <w:color w:val="000000" w:themeColor="text1"/>
          <w:sz w:val="28"/>
          <w:szCs w:val="28"/>
          <w:highlight w:val="white"/>
        </w:rPr>
        <w:t xml:space="preserve"> со дня истечения срока представления документа по графику. Форма </w:t>
      </w:r>
      <w:r>
        <w:rPr>
          <w:rFonts w:ascii="Times New Roman" w:hAnsi="Times New Roman" w:eastAsia="Times New Roman"/>
          <w:b w:val="0"/>
          <w:bCs w:val="0"/>
          <w:color w:val="000000" w:themeColor="text1"/>
          <w:sz w:val="28"/>
          <w:szCs w:val="28"/>
          <w:highlight w:val="white"/>
          <w:shd w:val="clear" w:color="auto" w:fill="fff2cf"/>
        </w:rPr>
        <w:t xml:space="preserve">требования </w:t>
      </w:r>
      <w:r>
        <w:rPr>
          <w:rFonts w:ascii="Times New Roman" w:hAnsi="Times New Roman" w:eastAsia="Times New Roman"/>
          <w:b w:val="0"/>
          <w:bCs w:val="0"/>
          <w:color w:val="000000" w:themeColor="text1"/>
          <w:sz w:val="28"/>
          <w:szCs w:val="28"/>
          <w:highlight w:val="white"/>
        </w:rPr>
        <w:t xml:space="preserve">утверждена </w:t>
      </w:r>
      <w:r>
        <w:rPr>
          <w:rFonts w:ascii="Times New Roman" w:hAnsi="Times New Roman" w:eastAsia="Times New Roman"/>
          <w:b w:val="0"/>
          <w:bCs w:val="0"/>
          <w:color w:val="000000" w:themeColor="text1"/>
          <w:sz w:val="28"/>
          <w:szCs w:val="28"/>
          <w:highlight w:val="white"/>
          <w:shd w:val="clear" w:color="auto" w:fill="fff2cf"/>
        </w:rPr>
        <w:t xml:space="preserve">в Приложении 2 к учетной политике</w:t>
      </w:r>
      <w:r>
        <w:rPr>
          <w:rFonts w:ascii="Times New Roman" w:hAnsi="Times New Roman" w:eastAsia="Times New Roman"/>
          <w:b w:val="0"/>
          <w:bCs w:val="0"/>
          <w:color w:val="000000" w:themeColor="text1"/>
          <w:sz w:val="28"/>
          <w:szCs w:val="28"/>
          <w:highlight w:val="white"/>
        </w:rPr>
        <w:t xml:space="preserve">.</w:t>
      </w:r>
      <w:r>
        <w:rPr>
          <w:rFonts w:ascii="Times New Roman" w:hAnsi="Times New Roman" w:eastAsia="Times New Roman"/>
          <w:b w:val="0"/>
          <w:bCs w:val="0"/>
          <w:color w:val="000000" w:themeColor="text1"/>
          <w:sz w:val="28"/>
          <w:szCs w:val="28"/>
          <w:highlight w:val="white"/>
        </w:rPr>
      </w:r>
      <w:r>
        <w:rPr>
          <w:rFonts w:ascii="Times New Roman" w:hAnsi="Times New Roman" w:eastAsia="Times New Roman"/>
          <w:b w:val="0"/>
          <w:bCs w:val="0"/>
          <w:color w:val="000000" w:themeColor="text1"/>
          <w:sz w:val="28"/>
          <w:szCs w:val="28"/>
          <w:highlight w:val="white"/>
        </w:rPr>
      </w:r>
    </w:p>
    <w:p>
      <w:pPr>
        <w:ind w:firstLine="708"/>
        <w:jc w:val="both"/>
        <w:spacing w:after="0" w:line="276" w:lineRule="auto"/>
        <w:rPr>
          <w:rFonts w:ascii="Times New Roman" w:hAnsi="Times New Roman" w:eastAsia="Times New Roman"/>
          <w:b w:val="0"/>
          <w:bCs w:val="0"/>
          <w:i/>
          <w:iCs/>
          <w:color w:val="000000" w:themeColor="text1"/>
          <w:sz w:val="28"/>
          <w:szCs w:val="28"/>
        </w:rPr>
      </w:pPr>
      <w:r>
        <w:rPr>
          <w:rFonts w:ascii="Times New Roman" w:hAnsi="Times New Roman" w:eastAsia="Times New Roman"/>
          <w:b w:val="0"/>
          <w:bCs w:val="0"/>
          <w:i/>
          <w:iCs/>
          <w:color w:val="000000" w:themeColor="text1"/>
          <w:sz w:val="28"/>
          <w:szCs w:val="28"/>
        </w:rPr>
        <w:t xml:space="preserve">(</w:t>
      </w:r>
      <w:r>
        <w:rPr>
          <w:rFonts w:ascii="Times New Roman" w:hAnsi="Times New Roman" w:eastAsia="Times New Roman"/>
          <w:b w:val="0"/>
          <w:bCs w:val="0"/>
          <w:i/>
          <w:iCs/>
          <w:color w:val="000000" w:themeColor="text1"/>
          <w:sz w:val="28"/>
          <w:szCs w:val="28"/>
        </w:rPr>
        <w:t xml:space="preserve">Основание: </w:t>
      </w:r>
      <w:hyperlink r:id="rId13" w:tooltip="1. Настоящие общие требования устанавливаются в целях обеспечения единства системы требований к организации ведения бухгалтерского учета в части определения в рамках учетной политики графика документооборота, правил документооборота" w:history="1">
        <w:r>
          <w:rPr>
            <w:rFonts w:ascii="Times New Roman" w:hAnsi="Times New Roman" w:eastAsia="Times New Roman"/>
            <w:b w:val="0"/>
            <w:bCs w:val="0"/>
            <w:i/>
            <w:iCs/>
            <w:color w:val="000000" w:themeColor="text1"/>
            <w:sz w:val="28"/>
            <w:szCs w:val="28"/>
          </w:rPr>
          <w:t xml:space="preserve">пункт 1</w:t>
        </w:r>
      </w:hyperlink>
      <w:r>
        <w:rPr>
          <w:rFonts w:ascii="Times New Roman" w:hAnsi="Times New Roman" w:eastAsia="Times New Roman"/>
          <w:b w:val="0"/>
          <w:bCs w:val="0"/>
          <w:i/>
          <w:iCs/>
          <w:color w:val="000000" w:themeColor="text1"/>
          <w:sz w:val="28"/>
          <w:szCs w:val="28"/>
        </w:rPr>
        <w:t xml:space="preserve">, подпункты </w:t>
      </w:r>
      <w:hyperlink r:id="rId14" w:tooltip="г) информацию о составлении документа в целях оформления факта хозяйственной жизни (составления бухгалтерской (финансовой) отчетности) с указанием:" w:history="1">
        <w:r>
          <w:rPr>
            <w:rFonts w:ascii="Times New Roman" w:hAnsi="Times New Roman" w:eastAsia="Times New Roman"/>
            <w:b w:val="0"/>
            <w:bCs w:val="0"/>
            <w:i/>
            <w:iCs/>
            <w:color w:val="000000" w:themeColor="text1"/>
            <w:sz w:val="28"/>
            <w:szCs w:val="28"/>
          </w:rPr>
          <w:t xml:space="preserve">«г»</w:t>
        </w:r>
      </w:hyperlink>
      <w:r>
        <w:rPr>
          <w:rFonts w:ascii="Times New Roman" w:hAnsi="Times New Roman" w:eastAsia="Times New Roman"/>
          <w:b w:val="0"/>
          <w:bCs w:val="0"/>
          <w:i/>
          <w:iCs/>
          <w:color w:val="000000" w:themeColor="text1"/>
          <w:sz w:val="28"/>
          <w:szCs w:val="28"/>
        </w:rPr>
        <w:t xml:space="preserve">, </w:t>
      </w:r>
      <w:hyperlink r:id="rId15" w:tooltip="ж) порядок представления данных бухгалтерского учета, сформированных в регистрах бухгалтерского учета и (или) данных бухгалтерской (финансовой) отчетности, представленной субъекту консолидированной отчетности, в целях составления субъектом" w:history="1">
        <w:r>
          <w:rPr>
            <w:rFonts w:ascii="Times New Roman" w:hAnsi="Times New Roman" w:eastAsia="Times New Roman"/>
            <w:b w:val="0"/>
            <w:bCs w:val="0"/>
            <w:i/>
            <w:iCs/>
            <w:color w:val="000000" w:themeColor="text1"/>
            <w:sz w:val="28"/>
            <w:szCs w:val="28"/>
          </w:rPr>
          <w:t xml:space="preserve">«ж»</w:t>
        </w:r>
      </w:hyperlink>
      <w:r>
        <w:rPr>
          <w:rFonts w:ascii="Times New Roman" w:hAnsi="Times New Roman" w:eastAsia="Times New Roman"/>
          <w:b w:val="0"/>
          <w:bCs w:val="0"/>
          <w:i/>
          <w:iCs/>
          <w:color w:val="000000" w:themeColor="text1"/>
          <w:sz w:val="28"/>
          <w:szCs w:val="28"/>
        </w:rPr>
        <w:t xml:space="preserve"> пункта 6 приложения № 2 к СГС «Учетная политика, оценочные значения и ошибки», </w:t>
      </w:r>
      <w:hyperlink r:id="rId16" w:tooltip="3. Первичный учетный документ должен быть составлен при совершении факта хозяйственной жизни, а если это не представляется возможным - непосредственно после его окончания. Лицо, ответственное за оформление факта хозяйственной жизни, обеспечивает" w:history="1">
        <w:r>
          <w:rPr>
            <w:rFonts w:ascii="Times New Roman" w:hAnsi="Times New Roman" w:eastAsia="Times New Roman"/>
            <w:b w:val="0"/>
            <w:bCs w:val="0"/>
            <w:i/>
            <w:iCs/>
            <w:color w:val="000000" w:themeColor="text1"/>
            <w:sz w:val="28"/>
            <w:szCs w:val="28"/>
          </w:rPr>
          <w:t xml:space="preserve">часть 3</w:t>
        </w:r>
      </w:hyperlink>
      <w:r>
        <w:rPr>
          <w:rFonts w:ascii="Times New Roman" w:hAnsi="Times New Roman" w:eastAsia="Times New Roman"/>
          <w:b w:val="0"/>
          <w:bCs w:val="0"/>
          <w:i/>
          <w:iCs/>
          <w:color w:val="000000" w:themeColor="text1"/>
          <w:sz w:val="28"/>
          <w:szCs w:val="28"/>
        </w:rPr>
        <w:t xml:space="preserve"> статьи 9 Закона № 402-ФЗ</w:t>
      </w:r>
      <w:r>
        <w:rPr>
          <w:rFonts w:ascii="Times New Roman" w:hAnsi="Times New Roman" w:eastAsia="Times New Roman"/>
          <w:b w:val="0"/>
          <w:bCs w:val="0"/>
          <w:i/>
          <w:iCs/>
          <w:color w:val="000000" w:themeColor="text1"/>
          <w:sz w:val="28"/>
          <w:szCs w:val="28"/>
        </w:rPr>
        <w:t xml:space="preserve">)</w:t>
      </w:r>
      <w:r>
        <w:rPr>
          <w:rFonts w:ascii="Times New Roman" w:hAnsi="Times New Roman" w:eastAsia="Times New Roman"/>
          <w:b w:val="0"/>
          <w:bCs w:val="0"/>
          <w:i/>
          <w:iCs/>
          <w:color w:val="000000" w:themeColor="text1"/>
          <w:sz w:val="28"/>
          <w:szCs w:val="28"/>
        </w:rPr>
        <w:t xml:space="preserve">.</w:t>
      </w:r>
      <w:r>
        <w:rPr>
          <w:rFonts w:ascii="Times New Roman" w:hAnsi="Times New Roman" w:eastAsia="Times New Roman"/>
          <w:b w:val="0"/>
          <w:bCs w:val="0"/>
          <w:i/>
          <w:iCs/>
          <w:color w:val="000000" w:themeColor="text1"/>
          <w:sz w:val="28"/>
          <w:szCs w:val="28"/>
        </w:rPr>
      </w:r>
      <w:r>
        <w:rPr>
          <w:rFonts w:ascii="Times New Roman" w:hAnsi="Times New Roman" w:eastAsia="Times New Roman"/>
          <w:b w:val="0"/>
          <w:bCs w:val="0"/>
          <w:i/>
          <w:iCs/>
          <w:color w:val="000000" w:themeColor="text1"/>
          <w:sz w:val="28"/>
          <w:szCs w:val="28"/>
        </w:rPr>
      </w:r>
    </w:p>
    <w:p>
      <w:pPr>
        <w:ind w:firstLine="708"/>
        <w:jc w:val="both"/>
        <w:spacing w:after="0" w:line="276" w:lineRule="auto"/>
        <w:rPr>
          <w:rFonts w:ascii="Times New Roman" w:hAnsi="Times New Roman" w:cs="Times New Roman"/>
          <w:i/>
          <w:iCs/>
          <w:color w:val="000000" w:themeColor="text1"/>
          <w:sz w:val="28"/>
          <w:szCs w:val="28"/>
          <w:shd w:val="clear" w:color="auto" w:fill="ffffff"/>
        </w:rPr>
      </w:pPr>
      <w:r>
        <w:rPr>
          <w:rFonts w:ascii="Times New Roman" w:hAnsi="Times New Roman" w:eastAsia="Times New Roman"/>
          <w:color w:val="000000" w:themeColor="text1"/>
          <w:sz w:val="28"/>
          <w:szCs w:val="28"/>
          <w:shd w:val="clear" w:color="auto" w:fill="ffffff"/>
        </w:rPr>
        <w:t xml:space="preserve">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w:t>
      </w:r>
      <w:hyperlink r:id="rId17" w:tooltip="https://gosfinansy.ru/group?groupId=1350249&amp;locale=ru&amp;date=0001-01-01&amp;isStatic=false&amp;pubAlias=mcfr-gf" w:history="1">
        <w:r>
          <w:rPr>
            <w:rFonts w:ascii="Times New Roman" w:hAnsi="Times New Roman" w:eastAsia="Times New Roman"/>
            <w:color w:val="000000" w:themeColor="text1"/>
            <w:sz w:val="28"/>
            <w:szCs w:val="28"/>
          </w:rPr>
          <w:t xml:space="preserve">П</w:t>
        </w:r>
        <w:r>
          <w:rPr>
            <w:rFonts w:ascii="Times New Roman" w:hAnsi="Times New Roman" w:eastAsia="Times New Roman"/>
            <w:color w:val="000000" w:themeColor="text1"/>
            <w:sz w:val="28"/>
            <w:szCs w:val="28"/>
          </w:rPr>
          <w:t xml:space="preserve">риложение </w:t>
        </w:r>
      </w:hyperlink>
      <w:r>
        <w:rPr>
          <w:rFonts w:ascii="Times New Roman" w:hAnsi="Times New Roman" w:eastAsia="Times New Roman"/>
          <w:color w:val="000000" w:themeColor="text1"/>
          <w:sz w:val="28"/>
          <w:szCs w:val="28"/>
          <w:shd w:val="clear" w:color="auto" w:fill="ffffff"/>
        </w:rPr>
        <w:t xml:space="preserve">7). Документы, оформленные с нарушением, бухгалтерия к учету не принимает.</w:t>
      </w:r>
      <w:r>
        <w:rPr>
          <w:rFonts w:ascii="Times New Roman" w:hAnsi="Times New Roman" w:eastAsia="Times New Roman"/>
          <w:color w:val="000000" w:themeColor="text1"/>
          <w:sz w:val="28"/>
          <w:szCs w:val="28"/>
        </w:rPr>
        <w:br/>
      </w:r>
      <w:r>
        <w:rPr>
          <w:rFonts w:ascii="Times New Roman" w:hAnsi="Times New Roman" w:eastAsia="Times New Roman"/>
          <w:i/>
          <w:color w:val="000000" w:themeColor="text1"/>
          <w:sz w:val="28"/>
          <w:szCs w:val="28"/>
          <w:shd w:val="clear" w:color="auto" w:fill="ffffff"/>
        </w:rPr>
        <w:t xml:space="preserve">      (</w:t>
      </w: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 23</w:t>
      </w:r>
      <w:r>
        <w:rPr>
          <w:rFonts w:ascii="Times New Roman" w:hAnsi="Times New Roman" w:eastAsia="Times New Roman" w:cs="Times New Roman"/>
          <w:i/>
          <w:iCs/>
          <w:color w:val="000000" w:themeColor="text1"/>
          <w:sz w:val="28"/>
          <w:szCs w:val="28"/>
        </w:rPr>
        <w:t xml:space="preserve"> СГС «Концептуальные основы бухучета и отчетности», </w:t>
      </w:r>
      <w:r>
        <w:rPr>
          <w:rFonts w:ascii="Times New Roman" w:hAnsi="Times New Roman" w:eastAsia="Times New Roman" w:cs="Times New Roman"/>
          <w:i/>
          <w:iCs/>
          <w:color w:val="000000" w:themeColor="text1"/>
          <w:sz w:val="28"/>
          <w:szCs w:val="28"/>
        </w:rPr>
        <w:t xml:space="preserve">подпункт «з»</w:t>
      </w:r>
      <w:r>
        <w:rPr>
          <w:rFonts w:ascii="Times New Roman" w:hAnsi="Times New Roman" w:eastAsia="Times New Roman" w:cs="Times New Roman"/>
          <w:i/>
          <w:iCs/>
          <w:color w:val="000000" w:themeColor="text1"/>
          <w:sz w:val="28"/>
          <w:szCs w:val="28"/>
        </w:rPr>
        <w:t xml:space="preserve"> пункта 7 приложения № 2 к СГС «Учетная политика, оценочные значения и ошибки»).</w:t>
      </w:r>
      <w:r>
        <w:rPr>
          <w:rFonts w:ascii="Times New Roman" w:hAnsi="Times New Roman" w:cs="Times New Roman"/>
          <w:i/>
          <w:iCs/>
          <w:color w:val="000000" w:themeColor="text1"/>
          <w:sz w:val="28"/>
          <w:szCs w:val="28"/>
          <w:shd w:val="clear" w:color="auto" w:fill="ffffff"/>
        </w:rPr>
      </w:r>
      <w:r>
        <w:rPr>
          <w:rFonts w:ascii="Times New Roman" w:hAnsi="Times New Roman" w:cs="Times New Roman"/>
          <w:i/>
          <w:iCs/>
          <w:color w:val="000000" w:themeColor="text1"/>
          <w:sz w:val="28"/>
          <w:szCs w:val="28"/>
          <w:shd w:val="clear" w:color="auto" w:fill="ffffff"/>
        </w:rPr>
      </w:r>
    </w:p>
    <w:p>
      <w:pPr>
        <w:ind w:firstLine="708"/>
        <w:jc w:val="both"/>
        <w:spacing w:after="0"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.3</w:t>
      </w:r>
      <w:r>
        <w:rPr>
          <w:rFonts w:ascii="Times New Roman" w:hAnsi="Times New Roman"/>
          <w:color w:val="000000" w:themeColor="text1"/>
          <w:sz w:val="28"/>
          <w:szCs w:val="28"/>
        </w:rPr>
        <w:t xml:space="preserve">. Учреждение использует унифицированные формы регистров бухучета (Приложение 4). При необходимости формы регистров, которые не унифицированы, разрабатываются самостоятельно.</w:t>
      </w:r>
      <w:r>
        <w:rPr>
          <w:rFonts w:ascii="Times New Roman" w:hAnsi="Times New Roman"/>
          <w:color w:val="000000" w:themeColor="text1"/>
          <w:sz w:val="28"/>
          <w:szCs w:val="28"/>
        </w:rPr>
      </w:r>
      <w:r>
        <w:rPr>
          <w:rFonts w:ascii="Times New Roman" w:hAnsi="Times New Roman"/>
          <w:color w:val="000000" w:themeColor="text1"/>
          <w:sz w:val="28"/>
          <w:szCs w:val="28"/>
        </w:rPr>
      </w:r>
    </w:p>
    <w:p>
      <w:pPr>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пункты 25–26</w:t>
      </w:r>
      <w:r>
        <w:rPr>
          <w:rFonts w:ascii="Times New Roman" w:hAnsi="Times New Roman" w:eastAsia="Times New Roman" w:cs="Times New Roman"/>
          <w:i/>
          <w:iCs/>
          <w:color w:val="000000" w:themeColor="text1"/>
          <w:sz w:val="28"/>
          <w:szCs w:val="28"/>
        </w:rPr>
        <w:t xml:space="preserve"> СГС «Концептуальные основы бухучета и отчетности», </w:t>
      </w:r>
      <w:r>
        <w:rPr>
          <w:rFonts w:ascii="Times New Roman" w:hAnsi="Times New Roman" w:eastAsia="Times New Roman" w:cs="Times New Roman"/>
          <w:i/>
          <w:iCs/>
          <w:color w:val="000000" w:themeColor="text1"/>
          <w:sz w:val="28"/>
          <w:szCs w:val="28"/>
        </w:rPr>
        <w:t xml:space="preserve">подпункт «г»</w:t>
      </w:r>
      <w:r>
        <w:rPr>
          <w:rFonts w:ascii="Times New Roman" w:hAnsi="Times New Roman" w:eastAsia="Times New Roman" w:cs="Times New Roman"/>
          <w:i/>
          <w:iCs/>
          <w:color w:val="000000" w:themeColor="text1"/>
          <w:sz w:val="28"/>
          <w:szCs w:val="28"/>
        </w:rPr>
        <w:t xml:space="preserve"> пункта 9 СГС «Учетная политика, оценочные значения и ошибки»).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numPr>
          <w:ilvl w:val="1"/>
          <w:numId w:val="16"/>
        </w:numPr>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При проведении хозяйственных операций, для оформления которых не предусмотрены типовые формы первичных документов, используются:</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самостоятельно разработанные формы, которые приведены в Приложении № 2;</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унифицированные формы.</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jc w:val="both"/>
        <w:rPr>
          <w:rFonts w:ascii="Times New Roman" w:hAnsi="Times New Roman"/>
          <w:i/>
          <w:color w:val="000000" w:themeColor="text1"/>
          <w:sz w:val="28"/>
          <w:szCs w:val="28"/>
        </w:rPr>
      </w:pPr>
      <w:r>
        <w:rPr>
          <w:rFonts w:ascii="Times New Roman" w:hAnsi="Times New Roman"/>
          <w:i/>
          <w:color w:val="000000" w:themeColor="text1"/>
          <w:sz w:val="28"/>
          <w:szCs w:val="28"/>
        </w:rPr>
        <w:t xml:space="preserve">(Основание: п. 25-26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««Концептуальные основы бухгалтерского учета и отчетности»).</w:t>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82"/>
        <w:ind w:left="1068"/>
        <w:jc w:val="both"/>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numPr>
          <w:ilvl w:val="1"/>
          <w:numId w:val="16"/>
        </w:numPr>
        <w:ind w:left="0" w:firstLine="567"/>
        <w:jc w:val="both"/>
        <w:rPr>
          <w:rFonts w:ascii="Times New Roman" w:hAnsi="Times New Roman"/>
          <w:b w:val="0"/>
          <w:bCs w:val="0"/>
          <w:i/>
          <w:color w:val="000000" w:themeColor="text1"/>
          <w:sz w:val="28"/>
          <w:szCs w:val="28"/>
        </w:rPr>
      </w:pPr>
      <w:r>
        <w:rPr>
          <w:rFonts w:ascii="Times New Roman" w:hAnsi="Times New Roman"/>
          <w:color w:val="000000" w:themeColor="text1"/>
          <w:sz w:val="28"/>
          <w:szCs w:val="28"/>
        </w:rPr>
        <w:t xml:space="preserve">Приложением № 3 зафиксировано право подписи учетных документов должностными лицами и </w:t>
      </w:r>
      <w:r>
        <w:rPr>
          <w:rFonts w:ascii="Times New Roman" w:hAnsi="Times New Roman" w:cs="Times New Roman"/>
          <w:b w:val="0"/>
          <w:bCs w:val="0"/>
          <w:sz w:val="28"/>
          <w:szCs w:val="28"/>
        </w:rPr>
        <w:t xml:space="preserve">перечень лиц, имеющих право подписи электронных документов</w:t>
      </w:r>
      <w:r>
        <w:rPr>
          <w:rFonts w:ascii="Times New Roman" w:hAnsi="Times New Roman"/>
          <w:color w:val="000000" w:themeColor="text1"/>
          <w:sz w:val="28"/>
          <w:szCs w:val="28"/>
        </w:rPr>
        <w:t xml:space="preserve">.</w:t>
      </w:r>
      <w:r>
        <w:rPr>
          <w:rFonts w:ascii="Times New Roman" w:hAnsi="Times New Roman"/>
          <w:b w:val="0"/>
          <w:bCs w:val="0"/>
          <w:i/>
          <w:color w:val="000000" w:themeColor="text1"/>
          <w:sz w:val="28"/>
          <w:szCs w:val="28"/>
        </w:rPr>
      </w:r>
      <w:r>
        <w:rPr>
          <w:rFonts w:ascii="Times New Roman" w:hAnsi="Times New Roman"/>
          <w:b w:val="0"/>
          <w:bCs w:val="0"/>
          <w:i/>
          <w:color w:val="000000" w:themeColor="text1"/>
          <w:sz w:val="28"/>
          <w:szCs w:val="28"/>
        </w:rPr>
      </w:r>
    </w:p>
    <w:p>
      <w:pPr>
        <w:pStyle w:val="982"/>
        <w:jc w:val="both"/>
        <w:rPr>
          <w:rFonts w:ascii="Times New Roman" w:hAnsi="Times New Roman" w:cs="Times New Roman"/>
          <w:bCs/>
          <w:i/>
          <w:iCs/>
          <w:color w:val="000000" w:themeColor="text1"/>
          <w:sz w:val="28"/>
          <w:szCs w:val="28"/>
          <w:highlight w:val="none"/>
        </w:rPr>
      </w:pPr>
      <w:r>
        <w:rPr>
          <w:rFonts w:ascii="Times New Roman" w:hAnsi="Times New Roman" w:eastAsia="Times New Roman" w:cs="Times New Roman"/>
          <w:i/>
          <w:iCs/>
          <w:color w:val="000000" w:themeColor="text1"/>
          <w:sz w:val="28"/>
          <w:szCs w:val="28"/>
        </w:rPr>
        <w:t xml:space="preserve">(</w:t>
      </w: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 8</w:t>
      </w:r>
      <w:r>
        <w:rPr>
          <w:rFonts w:ascii="Times New Roman" w:hAnsi="Times New Roman" w:eastAsia="Times New Roman" w:cs="Times New Roman"/>
          <w:i/>
          <w:iCs/>
          <w:color w:val="000000" w:themeColor="text1"/>
          <w:sz w:val="28"/>
          <w:szCs w:val="28"/>
        </w:rPr>
        <w:t xml:space="preserve"> приложения № 2 к СГС «Учетная политика, оценочные значения и ошибки»).</w:t>
      </w:r>
      <w:r>
        <w:rPr>
          <w:rFonts w:ascii="Times New Roman" w:hAnsi="Times New Roman" w:cs="Times New Roman"/>
          <w:bCs/>
          <w:i/>
          <w:iCs/>
          <w:color w:val="000000" w:themeColor="text1"/>
          <w:sz w:val="28"/>
          <w:szCs w:val="28"/>
          <w:highlight w:val="none"/>
        </w:rPr>
      </w:r>
      <w:r>
        <w:rPr>
          <w:rFonts w:ascii="Times New Roman" w:hAnsi="Times New Roman" w:cs="Times New Roman"/>
          <w:bCs/>
          <w:i/>
          <w:iCs/>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2.6. Допускается оформление одного первичного учетного документа при осуществлении нескольких взаимосвязанных между собой фактов хозяйственной жизни – по учету </w:t>
      </w:r>
      <w:r>
        <w:rPr>
          <w:rFonts w:ascii="Times New Roman" w:hAnsi="Times New Roman" w:eastAsia="Times New Roman" w:cs="Times New Roman"/>
          <w:color w:val="000000" w:themeColor="text1"/>
          <w:sz w:val="28"/>
          <w:szCs w:val="28"/>
        </w:rPr>
        <w:t xml:space="preserve">имущества</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 периодичностью один раз в </w:t>
      </w:r>
      <w:r>
        <w:rPr>
          <w:rFonts w:ascii="Times New Roman" w:hAnsi="Times New Roman" w:eastAsia="Times New Roman" w:cs="Times New Roman"/>
          <w:color w:val="000000" w:themeColor="text1"/>
          <w:sz w:val="28"/>
          <w:szCs w:val="28"/>
        </w:rPr>
        <w:t xml:space="preserve">месяц </w:t>
      </w:r>
      <w:r>
        <w:rPr>
          <w:rFonts w:ascii="Times New Roman" w:hAnsi="Times New Roman" w:eastAsia="Times New Roman" w:cs="Times New Roman"/>
          <w:color w:val="000000" w:themeColor="text1"/>
          <w:sz w:val="28"/>
          <w:szCs w:val="28"/>
        </w:rPr>
        <w:t xml:space="preserve">– в последний день </w:t>
      </w:r>
      <w:r>
        <w:rPr>
          <w:rFonts w:ascii="Times New Roman" w:hAnsi="Times New Roman" w:eastAsia="Times New Roman" w:cs="Times New Roman"/>
          <w:color w:val="000000" w:themeColor="text1"/>
          <w:sz w:val="28"/>
          <w:szCs w:val="28"/>
        </w:rPr>
        <w:t xml:space="preserve">месяца </w:t>
      </w:r>
      <w:r>
        <w:rPr>
          <w:rFonts w:ascii="Times New Roman" w:hAnsi="Times New Roman" w:eastAsia="Times New Roman" w:cs="Times New Roman"/>
          <w:color w:val="000000" w:themeColor="text1"/>
          <w:sz w:val="28"/>
          <w:szCs w:val="28"/>
        </w:rPr>
        <w:t xml:space="preserve">– оформляются: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0"/>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ведомость начисления доходов</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contextualSpacing/>
        <w:ind w:left="780" w:right="180" w:firstLine="0"/>
        <w:jc w:val="both"/>
        <w:spacing w:beforeAutospacing="1" w:afterAutospacing="1"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highlight w:val="none"/>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Одним первичным документом оформляется совокупность следующих фактов хозяйственной жизни: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1"/>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начисление стипендии, компенсаций обучающимся</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подпункт «в»</w:t>
      </w:r>
      <w:r>
        <w:rPr>
          <w:rFonts w:ascii="Times New Roman" w:hAnsi="Times New Roman" w:eastAsia="Times New Roman" w:cs="Times New Roman"/>
          <w:i/>
          <w:iCs/>
          <w:color w:val="000000" w:themeColor="text1"/>
          <w:sz w:val="28"/>
          <w:szCs w:val="28"/>
        </w:rPr>
        <w:t xml:space="preserve"> пункт 9 приложения № 2 к СГС «Учетная политика, оценочные значения и ошибки»).</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ind w:left="0" w:righ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2.7. К учету принимаются документы о прие</w:t>
      </w:r>
      <w:r>
        <w:rPr>
          <w:rFonts w:ascii="Times New Roman" w:hAnsi="Times New Roman"/>
          <w:color w:val="000000" w:themeColor="text1"/>
          <w:sz w:val="28"/>
          <w:szCs w:val="28"/>
        </w:rPr>
        <w:t xml:space="preserve">м</w:t>
      </w:r>
      <w:r>
        <w:rPr>
          <w:rFonts w:ascii="Times New Roman" w:hAnsi="Times New Roman"/>
          <w:color w:val="000000" w:themeColor="text1"/>
          <w:sz w:val="28"/>
          <w:szCs w:val="28"/>
        </w:rPr>
        <w:t xml:space="preserve">ке, универсальный передаточный документ или счет-фактура от </w:t>
      </w:r>
      <w:r>
        <w:rPr>
          <w:rFonts w:ascii="Times New Roman" w:hAnsi="Times New Roman"/>
          <w:color w:val="000000" w:themeColor="text1"/>
          <w:sz w:val="28"/>
          <w:szCs w:val="28"/>
        </w:rPr>
        <w:t xml:space="preserve">контрагентов (заказчиков, поставщиков, исполнителей, подрядчиков), оформленные в электронном виде </w:t>
      </w:r>
      <w:r>
        <w:rPr>
          <w:rFonts w:ascii="Times New Roman" w:hAnsi="Times New Roman"/>
          <w:color w:val="000000" w:themeColor="text1"/>
          <w:sz w:val="28"/>
          <w:szCs w:val="28"/>
        </w:rPr>
        <w:t xml:space="preserve">и подписанные ЭЦП в ЕИС «Закупки»</w:t>
      </w:r>
      <w:r>
        <w:rPr>
          <w:rFonts w:ascii="Times New Roman" w:hAnsi="Times New Roman"/>
          <w:color w:val="000000" w:themeColor="text1"/>
          <w:sz w:val="28"/>
          <w:szCs w:val="28"/>
        </w:rPr>
        <w:t xml:space="preserve">, «СБИС»</w:t>
      </w:r>
      <w:r>
        <w:rPr>
          <w:rFonts w:ascii="Times New Roman" w:hAnsi="Times New Roman"/>
          <w:color w:val="000000" w:themeColor="text1"/>
          <w:sz w:val="28"/>
          <w:szCs w:val="28"/>
        </w:rPr>
        <w:t xml:space="preserve">, «1С:Предприятие». Правом подписи обладает директор.</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2.8. Документы,</w:t>
      </w:r>
      <w:r>
        <w:rPr>
          <w:rFonts w:ascii="Times New Roman" w:hAnsi="Times New Roman"/>
          <w:color w:val="000000" w:themeColor="text1"/>
          <w:sz w:val="28"/>
          <w:szCs w:val="28"/>
        </w:rPr>
        <w:t xml:space="preserve"> со</w:t>
      </w:r>
      <w:r>
        <w:rPr>
          <w:rFonts w:ascii="Times New Roman" w:hAnsi="Times New Roman"/>
          <w:color w:val="000000" w:themeColor="text1"/>
          <w:sz w:val="28"/>
          <w:szCs w:val="28"/>
        </w:rPr>
        <w:t xml:space="preserve">ставляемые в электронном виде, хранятся непосредственно в системах, в течение срока, установленного в соответствии с правилами организации государственного архивного дела в РФ, но не менее пяти лет после окончания отчетного года, за который они составлены.</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2.9. При поступлении документов на иностранном языке построчный перевод таких документов на русский язык осуществляется сотрудником учреждения (преподаватель иностранного языка). </w:t>
      </w:r>
      <w:r>
        <w:rPr>
          <w:rFonts w:ascii="Times New Roman" w:hAnsi="Times New Roman"/>
          <w:color w:val="000000" w:themeColor="text1"/>
          <w:sz w:val="28"/>
          <w:szCs w:val="28"/>
        </w:rPr>
        <w:t xml:space="preserve">Переводы составляются на отдельн</w:t>
      </w:r>
      <w:r>
        <w:rPr>
          <w:rFonts w:ascii="Times New Roman" w:hAnsi="Times New Roman"/>
          <w:color w:val="000000" w:themeColor="text1"/>
          <w:sz w:val="28"/>
          <w:szCs w:val="28"/>
        </w:rPr>
        <w:t xml:space="preserve">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rPr>
          <w:rFonts w:ascii="Times New Roman" w:hAnsi="Times New Roman"/>
          <w:color w:val="000000" w:themeColor="text1"/>
          <w:sz w:val="28"/>
          <w:szCs w:val="28"/>
        </w:rPr>
      </w:pPr>
      <w:r>
        <w:rPr>
          <w:rFonts w:ascii="Times New Roman" w:hAnsi="Times New Roman"/>
          <w:color w:val="000000" w:themeColor="text1"/>
          <w:sz w:val="28"/>
          <w:szCs w:val="28"/>
        </w:rPr>
        <w:tab/>
      </w:r>
      <w:r>
        <w:rPr>
          <w:rFonts w:ascii="Times New Roman" w:hAnsi="Times New Roman"/>
          <w:color w:val="000000" w:themeColor="text1"/>
          <w:sz w:val="28"/>
          <w:szCs w:val="28"/>
        </w:rPr>
        <w:t xml:space="preserve">Если документы на иностранном языке составлены по типовой форме (идентичны по количеств</w:t>
      </w:r>
      <w:r>
        <w:rPr>
          <w:rFonts w:ascii="Times New Roman" w:hAnsi="Times New Roman"/>
          <w:color w:val="000000" w:themeColor="text1"/>
          <w:sz w:val="28"/>
          <w:szCs w:val="28"/>
        </w:rPr>
        <w:t xml:space="preserve">у граф, их названию, расшифровке работ и т.д.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0"/>
        <w:jc w:val="both"/>
        <w:rPr>
          <w:rFonts w:ascii="Times New Roman" w:hAnsi="Times New Roman"/>
          <w:i/>
          <w:color w:val="000000" w:themeColor="text1"/>
          <w:sz w:val="28"/>
          <w:szCs w:val="28"/>
        </w:rPr>
      </w:pPr>
      <w:r>
        <w:rPr>
          <w:rFonts w:ascii="Times New Roman" w:hAnsi="Times New Roman"/>
          <w:i/>
          <w:color w:val="000000" w:themeColor="text1"/>
          <w:sz w:val="28"/>
          <w:szCs w:val="28"/>
        </w:rPr>
        <w:t xml:space="preserve">(Основание: п. 31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««Концептуальные основы бухгалтерского учета и отчетности).</w:t>
      </w:r>
      <w:r>
        <w:rPr>
          <w:rFonts w:ascii="Times New Roman" w:hAnsi="Times New Roman"/>
          <w:i/>
          <w:color w:val="000000" w:themeColor="text1"/>
          <w:sz w:val="28"/>
          <w:szCs w:val="28"/>
        </w:rPr>
      </w:r>
      <w:r>
        <w:rPr>
          <w:rFonts w:ascii="Times New Roman" w:hAnsi="Times New Roman"/>
          <w:i/>
          <w:color w:val="000000" w:themeColor="text1"/>
          <w:sz w:val="28"/>
          <w:szCs w:val="28"/>
        </w:rPr>
      </w:r>
    </w:p>
    <w:p>
      <w:pPr>
        <w:ind w:left="0" w:right="0" w:firstLine="708"/>
        <w:jc w:val="both"/>
        <w:spacing w:after="0"/>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2.10.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ind w:firstLine="567"/>
        <w:jc w:val="both"/>
        <w:spacing w:after="0"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67"/>
        <w:jc w:val="both"/>
        <w:spacing w:after="0"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jc w:val="both"/>
        <w:spacing w:after="0" w:line="276"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t xml:space="preserve">Основание: </w:t>
      </w:r>
      <w:hyperlink r:id="rId18" w:tooltip="https://gosfinansy.ru/group?groupId=113240088&amp;locale=ru&amp;date=2024-12-01&amp;isStatic=false&amp;pubAlias=mcfr-gf" w:history="1">
        <w:r>
          <w:rPr>
            <w:rFonts w:ascii="Times New Roman" w:hAnsi="Times New Roman" w:eastAsia="Times New Roman"/>
            <w:i/>
            <w:color w:val="000000" w:themeColor="text1"/>
            <w:sz w:val="28"/>
            <w:szCs w:val="28"/>
          </w:rPr>
          <w:t xml:space="preserve">пункт 7</w:t>
        </w:r>
      </w:hyperlink>
      <w:r>
        <w:rPr>
          <w:rFonts w:ascii="Times New Roman" w:hAnsi="Times New Roman" w:eastAsia="Times New Roman"/>
          <w:i/>
          <w:color w:val="000000" w:themeColor="text1"/>
          <w:sz w:val="28"/>
          <w:szCs w:val="28"/>
        </w:rPr>
        <w:t xml:space="preserve"> приложения № 2 к СГС «Учетная политика, оценочные значения и ошибки»</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ind w:firstLine="567"/>
        <w:jc w:val="both"/>
        <w:spacing w:after="0" w:line="276" w:lineRule="auto"/>
        <w:rPr>
          <w:rFonts w:ascii="Times New Roman" w:hAnsi="Times New Roman"/>
          <w:color w:val="000000" w:themeColor="text1"/>
          <w:sz w:val="28"/>
          <w:szCs w:val="28"/>
        </w:rPr>
      </w:pPr>
      <w:r>
        <w:rPr>
          <w:rFonts w:ascii="Arial" w:hAnsi="Arial" w:eastAsia="Times New Roman" w:cs="Arial"/>
          <w:color w:val="000000" w:themeColor="text1"/>
          <w:sz w:val="21"/>
          <w:szCs w:val="21"/>
        </w:rPr>
        <w:br/>
        <w:tab/>
      </w:r>
      <w:r>
        <w:rPr>
          <w:rFonts w:ascii="Times New Roman" w:hAnsi="Times New Roman"/>
          <w:color w:val="000000" w:themeColor="text1"/>
          <w:sz w:val="28"/>
          <w:szCs w:val="28"/>
        </w:rPr>
        <w:t xml:space="preserve">2.11. </w:t>
      </w:r>
      <w:r>
        <w:rPr>
          <w:rFonts w:ascii="Times New Roman" w:hAnsi="Times New Roman"/>
          <w:color w:val="000000" w:themeColor="text1"/>
          <w:sz w:val="28"/>
          <w:szCs w:val="28"/>
        </w:rPr>
        <w:t xml:space="preserve">Учреждение использует унифицированные формы регистров </w:t>
      </w:r>
      <w:r>
        <w:rPr>
          <w:rFonts w:ascii="Times New Roman" w:hAnsi="Times New Roman"/>
          <w:color w:val="000000" w:themeColor="text1"/>
          <w:sz w:val="28"/>
          <w:szCs w:val="28"/>
        </w:rPr>
        <w:t xml:space="preserve">бухгалтерского учета, перечисленные в приложении к Приказу № 52-н и приложении 3 к Приказу № 61-н. При необходимости формы регистров, которые не унифицированы, разрабатываются самостоятельно.</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jc w:val="both"/>
        <w:rPr>
          <w:rFonts w:ascii="Times New Roman" w:hAnsi="Times New Roman"/>
          <w:i/>
          <w:color w:val="000000" w:themeColor="text1"/>
          <w:sz w:val="28"/>
          <w:szCs w:val="28"/>
        </w:rPr>
      </w:pPr>
      <w:r>
        <w:rPr>
          <w:rFonts w:ascii="Times New Roman" w:hAnsi="Times New Roman"/>
          <w:i/>
          <w:color w:val="000000" w:themeColor="text1"/>
          <w:sz w:val="28"/>
          <w:szCs w:val="28"/>
        </w:rPr>
        <w:t xml:space="preserve">(Основание: </w:t>
      </w:r>
      <w:r>
        <w:rPr>
          <w:rFonts w:ascii="Times New Roman" w:hAnsi="Times New Roman"/>
          <w:i/>
          <w:color w:val="000000" w:themeColor="text1"/>
          <w:sz w:val="28"/>
          <w:szCs w:val="28"/>
        </w:rPr>
        <w:t xml:space="preserve">пп</w:t>
      </w:r>
      <w:r>
        <w:rPr>
          <w:rFonts w:ascii="Times New Roman" w:hAnsi="Times New Roman"/>
          <w:i/>
          <w:color w:val="000000" w:themeColor="text1"/>
          <w:sz w:val="28"/>
          <w:szCs w:val="28"/>
        </w:rPr>
        <w:t xml:space="preserve">. </w:t>
      </w:r>
      <w:r>
        <w:rPr>
          <w:rFonts w:ascii="Times New Roman" w:hAnsi="Times New Roman"/>
          <w:i/>
          <w:color w:val="000000" w:themeColor="text1"/>
          <w:sz w:val="28"/>
          <w:szCs w:val="28"/>
        </w:rPr>
        <w:t xml:space="preserve">г</w:t>
      </w:r>
      <w:r>
        <w:rPr>
          <w:rFonts w:ascii="Times New Roman" w:hAnsi="Times New Roman"/>
          <w:i/>
          <w:color w:val="000000" w:themeColor="text1"/>
          <w:sz w:val="28"/>
          <w:szCs w:val="28"/>
        </w:rPr>
        <w:t xml:space="preserve"> п. 9 СГС «Учетная политика, оценочные значения и ошибки</w:t>
      </w:r>
      <w:r>
        <w:rPr>
          <w:rFonts w:ascii="Times New Roman" w:hAnsi="Times New Roman"/>
          <w:i/>
          <w:color w:val="000000" w:themeColor="text1"/>
          <w:sz w:val="28"/>
          <w:szCs w:val="28"/>
        </w:rPr>
        <w:t xml:space="preserve">).</w:t>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82"/>
        <w:ind w:left="142" w:firstLine="93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Формирование регистров</w:t>
      </w:r>
      <w:r>
        <w:rPr>
          <w:rFonts w:ascii="Times New Roman" w:hAnsi="Times New Roman"/>
          <w:color w:val="000000" w:themeColor="text1"/>
          <w:sz w:val="28"/>
          <w:szCs w:val="28"/>
        </w:rPr>
        <w:t xml:space="preserve">, в том числе электронных,</w:t>
      </w:r>
      <w:r>
        <w:rPr>
          <w:rFonts w:ascii="Times New Roman" w:hAnsi="Times New Roman"/>
          <w:color w:val="000000" w:themeColor="text1"/>
          <w:sz w:val="28"/>
          <w:szCs w:val="28"/>
        </w:rPr>
        <w:t xml:space="preserve"> бухгалтерского учета осуществляется в следующем порядке:</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В</w:t>
      </w:r>
      <w:r>
        <w:rPr>
          <w:rFonts w:ascii="Times New Roman" w:hAnsi="Times New Roman"/>
          <w:color w:val="000000" w:themeColor="text1"/>
          <w:sz w:val="28"/>
          <w:szCs w:val="28"/>
        </w:rPr>
        <w:t xml:space="preserve"> регистрах в хронологическом порядке систематизируются первичные (сводные) учетные документы по датам совершений операций, дате принятия к учету первичного документа.</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pStyle w:val="982"/>
        <w:ind w:left="0" w:right="0" w:firstLine="0"/>
        <w:jc w:val="both"/>
        <w:rPr>
          <w:rFonts w:ascii="Times New Roman" w:hAnsi="Times New Roman"/>
          <w:color w:val="000000" w:themeColor="text1"/>
          <w:sz w:val="28"/>
          <w:szCs w:val="28"/>
          <w:highlight w:val="none"/>
        </w:rPr>
      </w:pP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pStyle w:val="982"/>
        <w:ind w:left="0" w:right="0" w:firstLine="708"/>
        <w:jc w:val="both"/>
        <w:rPr>
          <w:rFonts w:ascii="Times New Roman" w:hAnsi="Times New Roman"/>
          <w:color w:val="000000" w:themeColor="text1"/>
          <w:sz w:val="28"/>
          <w:szCs w:val="28"/>
        </w:rPr>
      </w:pPr>
      <w:r>
        <w:rPr>
          <w:rFonts w:ascii="Times New Roman" w:hAnsi="Times New Roman"/>
          <w:color w:val="000000" w:themeColor="text1"/>
          <w:sz w:val="28"/>
          <w:szCs w:val="28"/>
          <w:highlight w:val="none"/>
        </w:rPr>
        <w:t xml:space="preserve">Особенности формирования регистров:</w:t>
      </w:r>
      <w:r>
        <w:rPr>
          <w:rFonts w:ascii="Times New Roman" w:hAnsi="Times New Roman"/>
          <w:color w:val="000000" w:themeColor="text1"/>
          <w:sz w:val="28"/>
          <w:szCs w:val="28"/>
          <w:highlight w:val="none"/>
        </w:rPr>
      </w:r>
      <w:r>
        <w:rPr>
          <w:rFonts w:ascii="Times New Roman" w:hAnsi="Times New Roman"/>
          <w:color w:val="000000" w:themeColor="text1"/>
          <w:sz w:val="28"/>
          <w:szCs w:val="28"/>
        </w:rPr>
      </w:r>
    </w:p>
    <w:p>
      <w:pPr>
        <w:pStyle w:val="982"/>
        <w:numPr>
          <w:ilvl w:val="0"/>
          <w:numId w:val="33"/>
        </w:numPr>
        <w:contextualSpacing/>
        <w:ind w:left="0" w:right="0" w:firstLine="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Приходные и расходные кассовые ордера со статусом «подписан» аннулируются, если кассовая операция не проведена в течение </w:t>
      </w:r>
      <w:r>
        <w:rPr>
          <w:rFonts w:ascii="Times New Roman" w:hAnsi="Times New Roman" w:eastAsia="Times New Roman" w:cs="Times New Roman"/>
          <w:color w:val="000000" w:themeColor="text1"/>
          <w:sz w:val="28"/>
          <w:szCs w:val="28"/>
        </w:rPr>
        <w:t xml:space="preserve">двух </w:t>
      </w:r>
      <w:r>
        <w:rPr>
          <w:rFonts w:ascii="Times New Roman" w:hAnsi="Times New Roman" w:eastAsia="Times New Roman" w:cs="Times New Roman"/>
          <w:color w:val="000000" w:themeColor="text1"/>
          <w:sz w:val="28"/>
          <w:szCs w:val="28"/>
        </w:rPr>
        <w:t xml:space="preserve">рабочих дней, включая день оформления ордера;</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ind w:left="0" w:right="0" w:firstLin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Инвентарная карточка учета основных средств оформляется п</w:t>
      </w:r>
      <w:r>
        <w:rPr>
          <w:rFonts w:ascii="Times New Roman" w:hAnsi="Times New Roman"/>
          <w:color w:val="000000" w:themeColor="text1"/>
          <w:sz w:val="28"/>
          <w:szCs w:val="28"/>
        </w:rPr>
        <w:t xml:space="preserve">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Опись инвентарных карточек по учету основных средств, инвентарный список основных средств, реестр карточек заполняются ежегодно в последний календарный день года;</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Другие регистры, не указанные выше, заполняются по мере необходимости, если иное не установлено законодательством РФ.</w:t>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708"/>
        <w:jc w:val="both"/>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2.12. Журнал операций по оплате труда, стип</w:t>
      </w:r>
      <w:r>
        <w:rPr>
          <w:rFonts w:ascii="Times New Roman" w:hAnsi="Times New Roman"/>
          <w:color w:val="000000" w:themeColor="text1"/>
          <w:sz w:val="28"/>
          <w:szCs w:val="28"/>
        </w:rPr>
        <w:t xml:space="preserve">е</w:t>
      </w:r>
      <w:r>
        <w:rPr>
          <w:rFonts w:ascii="Times New Roman" w:hAnsi="Times New Roman"/>
          <w:color w:val="000000" w:themeColor="text1"/>
          <w:sz w:val="28"/>
          <w:szCs w:val="28"/>
        </w:rPr>
        <w:t xml:space="preserve">ндиям и денежным компенсациям (ф. 0504071) ведется раздельно по КФО и раздельно по счетам бухгалтерского учета.</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numPr>
          <w:ilvl w:val="0"/>
          <w:numId w:val="34"/>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КБК Х.302.11.000 «Расчеты по заработной плате» и КБК Х.302.13.000 «Расчеты по начислениям на выплаты по оплате труда»;</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4"/>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КБК Х.302.12.000 «Расчеты по прочим несоциальным выплатам персоналу в денежной форме» и КБК Х.302.14.000 «Расчеты по прочим несоциальным выплатам персоналу в натуральной форме»;</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4"/>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КБК Х.302.66.000 «Расчеты по социальным пособиям и компенсациям персоналу в денежной форме»; </w:t>
      </w:r>
      <w:r>
        <w:rPr>
          <w:rFonts w:ascii="Times New Roman" w:hAnsi="Times New Roman" w:eastAsia="Times New Roman" w:cs="Times New Roman"/>
          <w:color w:val="000000" w:themeColor="text1"/>
          <w:sz w:val="28"/>
          <w:szCs w:val="28"/>
        </w:rPr>
        <w:t xml:space="preserve">КБК Х.302.62.000</w:t>
      </w:r>
      <w:r>
        <w:rPr>
          <w:rFonts w:ascii="Times New Roman" w:hAnsi="Times New Roman" w:eastAsia="Times New Roman" w:cs="Times New Roman"/>
          <w:color w:val="000000" w:themeColor="text1"/>
          <w:sz w:val="28"/>
          <w:szCs w:val="28"/>
        </w:rPr>
        <w:t xml:space="preserve"> «Расчеты по пособиям по социальной помощи населению в денежной форме»; </w:t>
      </w:r>
      <w:r>
        <w:rPr>
          <w:rFonts w:ascii="Times New Roman" w:hAnsi="Times New Roman" w:eastAsia="Times New Roman" w:cs="Times New Roman"/>
          <w:color w:val="000000" w:themeColor="text1"/>
          <w:sz w:val="28"/>
          <w:szCs w:val="28"/>
        </w:rPr>
        <w:t xml:space="preserve">КБК Х.302.63.000</w:t>
      </w:r>
      <w:r>
        <w:rPr>
          <w:rFonts w:ascii="Times New Roman" w:hAnsi="Times New Roman" w:eastAsia="Times New Roman" w:cs="Times New Roman"/>
          <w:color w:val="000000" w:themeColor="text1"/>
          <w:sz w:val="28"/>
          <w:szCs w:val="28"/>
        </w:rPr>
        <w:t xml:space="preserve"> «Расчеты по пособиям по социальной помощи населению в натуральной форме»; </w:t>
      </w:r>
      <w:r>
        <w:rPr>
          <w:rFonts w:ascii="Times New Roman" w:hAnsi="Times New Roman" w:eastAsia="Times New Roman" w:cs="Times New Roman"/>
          <w:color w:val="000000" w:themeColor="text1"/>
          <w:sz w:val="28"/>
          <w:szCs w:val="28"/>
        </w:rPr>
        <w:t xml:space="preserve">КБК Х.302.65.000</w:t>
      </w:r>
      <w:r>
        <w:rPr>
          <w:rFonts w:ascii="Times New Roman" w:hAnsi="Times New Roman" w:eastAsia="Times New Roman" w:cs="Times New Roman"/>
          <w:color w:val="000000" w:themeColor="text1"/>
          <w:sz w:val="28"/>
          <w:szCs w:val="28"/>
        </w:rPr>
        <w:t xml:space="preserve"> «Расчеты по пособиям по социальной помощи, выплачиваемой работодателями, нанимателями бывшим работникам в натуральной форме»;</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4"/>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КБК Х.302.96.000 «Расчеты по иным выплатам текущего характера физическим лицам».</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spacing w:line="240" w:lineRule="auto"/>
        <w:rPr>
          <w:rFonts w:ascii="Times New Roman" w:hAnsi="Times New Roman" w:eastAsia="Times New Roman" w:cs="Times New Roman"/>
          <w:b w:val="0"/>
          <w:bCs/>
          <w:i/>
          <w:color w:val="000000" w:themeColor="text1"/>
          <w:sz w:val="28"/>
          <w:szCs w:val="28"/>
          <w:highlight w:val="none"/>
        </w:rPr>
      </w:pPr>
      <w:r>
        <w:rPr>
          <w:rFonts w:ascii="Times New Roman" w:hAnsi="Times New Roman" w:eastAsia="Times New Roman" w:cs="Times New Roman"/>
          <w:b w:val="0"/>
          <w:bCs w:val="0"/>
          <w:i/>
          <w:iCs/>
          <w:color w:val="000000" w:themeColor="text1"/>
          <w:sz w:val="28"/>
          <w:szCs w:val="28"/>
        </w:rPr>
        <w:t xml:space="preserve">(Основание: </w:t>
      </w:r>
      <w:r>
        <w:rPr>
          <w:rFonts w:ascii="Times New Roman" w:hAnsi="Times New Roman" w:eastAsia="Times New Roman" w:cs="Times New Roman"/>
          <w:b w:val="0"/>
          <w:bCs w:val="0"/>
          <w:i/>
          <w:iCs/>
          <w:color w:val="000000" w:themeColor="text1"/>
          <w:sz w:val="28"/>
          <w:szCs w:val="28"/>
        </w:rPr>
        <w:t xml:space="preserve">пункт 146</w:t>
      </w:r>
      <w:r>
        <w:rPr>
          <w:rFonts w:ascii="Times New Roman" w:hAnsi="Times New Roman" w:eastAsia="Times New Roman" w:cs="Times New Roman"/>
          <w:b w:val="0"/>
          <w:bCs w:val="0"/>
          <w:i/>
          <w:iCs/>
          <w:color w:val="000000" w:themeColor="text1"/>
          <w:sz w:val="28"/>
          <w:szCs w:val="28"/>
        </w:rPr>
        <w:t xml:space="preserve"> СГС «Единый план счетов» № 121н).</w:t>
      </w:r>
      <w:r>
        <w:rPr>
          <w:rFonts w:ascii="Times New Roman" w:hAnsi="Times New Roman" w:eastAsia="Times New Roman" w:cs="Times New Roman"/>
          <w:b w:val="0"/>
          <w:bCs/>
          <w:i/>
          <w:color w:val="000000" w:themeColor="text1"/>
          <w:sz w:val="28"/>
          <w:szCs w:val="28"/>
          <w:highlight w:val="none"/>
        </w:rPr>
      </w:r>
      <w:r>
        <w:rPr>
          <w:rFonts w:ascii="Times New Roman" w:hAnsi="Times New Roman" w:eastAsia="Times New Roman" w:cs="Times New Roman"/>
          <w:b w:val="0"/>
          <w:bCs/>
          <w:i/>
          <w:color w:val="000000" w:themeColor="text1"/>
          <w:sz w:val="28"/>
          <w:szCs w:val="28"/>
          <w:highlight w:val="none"/>
        </w:rPr>
      </w:r>
    </w:p>
    <w:p>
      <w:pPr>
        <w:ind w:left="1135" w:right="0" w:hanging="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2.13. Журналам операций присваиваются номера:</w:t>
      </w:r>
      <w:r>
        <w:rPr>
          <w:rFonts w:ascii="Times New Roman" w:hAnsi="Times New Roman"/>
          <w:color w:val="000000" w:themeColor="text1"/>
          <w:sz w:val="28"/>
          <w:szCs w:val="28"/>
        </w:rPr>
      </w:r>
      <w:r>
        <w:rPr>
          <w:rFonts w:ascii="Times New Roman" w:hAnsi="Times New Roman"/>
          <w:color w:val="000000" w:themeColor="text1"/>
          <w:sz w:val="28"/>
          <w:szCs w:val="28"/>
        </w:rPr>
      </w:r>
    </w:p>
    <w:tbl>
      <w:tblPr>
        <w:tblStyle w:val="984"/>
        <w:tblW w:w="0" w:type="auto"/>
        <w:tblInd w:w="137" w:type="dxa"/>
        <w:tblLook w:val="04A0" w:firstRow="1" w:lastRow="0" w:firstColumn="1" w:lastColumn="0" w:noHBand="0" w:noVBand="1"/>
      </w:tblPr>
      <w:tblGrid>
        <w:gridCol w:w="2410"/>
        <w:gridCol w:w="6798"/>
      </w:tblGrid>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Номер</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Наименование</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pStyle w:val="982"/>
              <w:ind w:left="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Журнал операций по счету «Касса»</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операций </w:t>
            </w:r>
            <w:r>
              <w:rPr>
                <w:rFonts w:ascii="Times New Roman" w:hAnsi="Times New Roman"/>
                <w:color w:val="000000" w:themeColor="text1"/>
                <w:sz w:val="28"/>
                <w:szCs w:val="28"/>
              </w:rPr>
              <w:t xml:space="preserve">с безналичными денежными средствами</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3</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операций </w:t>
            </w:r>
            <w:r>
              <w:rPr>
                <w:rFonts w:ascii="Times New Roman" w:hAnsi="Times New Roman"/>
                <w:color w:val="000000" w:themeColor="text1"/>
                <w:sz w:val="28"/>
                <w:szCs w:val="28"/>
              </w:rPr>
              <w:t xml:space="preserve">расчетов с подотчетными лицами</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4</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операций </w:t>
            </w:r>
            <w:r>
              <w:rPr>
                <w:rFonts w:ascii="Times New Roman" w:hAnsi="Times New Roman"/>
                <w:color w:val="000000" w:themeColor="text1"/>
                <w:sz w:val="28"/>
                <w:szCs w:val="28"/>
              </w:rPr>
              <w:t xml:space="preserve">с поставщиками и подрядчиками</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5</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операций </w:t>
            </w:r>
            <w:r>
              <w:rPr>
                <w:rFonts w:ascii="Times New Roman" w:hAnsi="Times New Roman"/>
                <w:color w:val="000000" w:themeColor="text1"/>
                <w:sz w:val="28"/>
                <w:szCs w:val="28"/>
              </w:rPr>
              <w:t xml:space="preserve">по расчетам с дебиторами по доходам</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6</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операций </w:t>
            </w:r>
            <w:r>
              <w:rPr>
                <w:rFonts w:ascii="Times New Roman" w:hAnsi="Times New Roman"/>
                <w:color w:val="000000" w:themeColor="text1"/>
                <w:sz w:val="28"/>
                <w:szCs w:val="28"/>
              </w:rPr>
              <w:t xml:space="preserve">расчетов по оплате труда</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7</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операций </w:t>
            </w:r>
            <w:r>
              <w:rPr>
                <w:rFonts w:ascii="Times New Roman" w:hAnsi="Times New Roman"/>
                <w:color w:val="000000" w:themeColor="text1"/>
                <w:sz w:val="28"/>
                <w:szCs w:val="28"/>
              </w:rPr>
              <w:t xml:space="preserve">по выбытию и перемещению нефинансовых активов</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8</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w:t>
            </w:r>
            <w:r>
              <w:rPr>
                <w:rFonts w:ascii="Times New Roman" w:hAnsi="Times New Roman"/>
                <w:color w:val="000000" w:themeColor="text1"/>
                <w:sz w:val="28"/>
                <w:szCs w:val="28"/>
              </w:rPr>
              <w:t xml:space="preserve">по прочим операциям</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8-мо</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операций </w:t>
            </w:r>
            <w:r>
              <w:rPr>
                <w:rFonts w:ascii="Times New Roman" w:hAnsi="Times New Roman"/>
                <w:color w:val="000000" w:themeColor="text1"/>
                <w:sz w:val="28"/>
                <w:szCs w:val="28"/>
              </w:rPr>
              <w:t xml:space="preserve">межотчетного</w:t>
            </w:r>
            <w:r>
              <w:rPr>
                <w:rFonts w:ascii="Times New Roman" w:hAnsi="Times New Roman"/>
                <w:color w:val="000000" w:themeColor="text1"/>
                <w:sz w:val="28"/>
                <w:szCs w:val="28"/>
              </w:rPr>
              <w:t xml:space="preserve"> периода</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8-ош</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w:t>
            </w:r>
            <w:r>
              <w:rPr>
                <w:rFonts w:ascii="Times New Roman" w:hAnsi="Times New Roman"/>
                <w:color w:val="000000" w:themeColor="text1"/>
                <w:sz w:val="28"/>
                <w:szCs w:val="28"/>
              </w:rPr>
              <w:t xml:space="preserve">по прочим операциям (исправление ошибок прошлых лет)</w:t>
            </w:r>
            <w:r>
              <w:rPr>
                <w:color w:val="000000" w:themeColor="text1"/>
              </w:rPr>
            </w:r>
            <w:r>
              <w:rPr>
                <w:color w:val="000000" w:themeColor="text1"/>
              </w:rPr>
            </w:r>
          </w:p>
        </w:tc>
      </w:tr>
      <w:tr>
        <w:tblPrEx/>
        <w:trPr/>
        <w:tc>
          <w:tcPr>
            <w:tcW w:w="2410" w:type="dxa"/>
            <w:textDirection w:val="lrTb"/>
            <w:noWrap w:val="false"/>
          </w:tcPr>
          <w:p>
            <w:pPr>
              <w:pStyle w:val="982"/>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9</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6798" w:type="dxa"/>
            <w:textDirection w:val="lrTb"/>
            <w:noWrap w:val="false"/>
          </w:tcPr>
          <w:p>
            <w:pPr>
              <w:rPr>
                <w:color w:val="000000" w:themeColor="text1"/>
              </w:rPr>
            </w:pPr>
            <w:r>
              <w:rPr>
                <w:rFonts w:ascii="Times New Roman" w:hAnsi="Times New Roman"/>
                <w:color w:val="000000" w:themeColor="text1"/>
                <w:sz w:val="28"/>
                <w:szCs w:val="28"/>
              </w:rPr>
              <w:t xml:space="preserve">Журнал </w:t>
            </w:r>
            <w:r>
              <w:rPr>
                <w:rFonts w:ascii="Times New Roman" w:hAnsi="Times New Roman"/>
                <w:color w:val="000000" w:themeColor="text1"/>
                <w:sz w:val="28"/>
                <w:szCs w:val="28"/>
              </w:rPr>
              <w:t xml:space="preserve">по санкционированию</w:t>
            </w:r>
            <w:r>
              <w:rPr>
                <w:color w:val="000000" w:themeColor="text1"/>
              </w:rPr>
            </w:r>
            <w:r>
              <w:rPr>
                <w:color w:val="000000" w:themeColor="text1"/>
              </w:rPr>
            </w:r>
          </w:p>
        </w:tc>
      </w:tr>
    </w:tbl>
    <w:p>
      <w:pPr>
        <w:pStyle w:val="982"/>
        <w:ind w:left="1080"/>
        <w:jc w:val="both"/>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Журналы операций подписываются главным бухгалтером и бухгалтером, составившим журнал операций.</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firstLine="851"/>
        <w:jc w:val="both"/>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Журналы операций ведутся раздельно по КФО, формируются ежемесячно в последний день месяца. К журналам прилагаются все первичные учетные документы.</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2.14. Документы бухгалтерского учета составляются в форме электронного документа (при наличии технической возможности), подписанного квалифицированной электронной подписью. Исключение </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оформление документов в структурных подразделениях, в которых нет компьютеров, программных средств или интернета, необходимых для оформления электронных документов. В этих случаях документ может быть составлен: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8"/>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на бумажном носителе и заверен собственноручной подписью;</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8"/>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Далее документ распечатывается и собственноручного подписывается на бумажном носителе</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передаче в бухгалтерию бумажных документов с них снимаются электронные скан-копии. Скан-копии изготавливает, подписывает электронной цифровой подписью (далее – ЭП) и несет ответственность за соответствие подлинникам:</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9"/>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сотрудник</w:t>
      </w:r>
      <w:r>
        <w:rPr>
          <w:rFonts w:ascii="Times New Roman" w:hAnsi="Times New Roman" w:eastAsia="Times New Roman" w:cs="Times New Roman"/>
          <w:color w:val="000000" w:themeColor="text1"/>
          <w:sz w:val="28"/>
          <w:szCs w:val="28"/>
        </w:rPr>
        <w:t xml:space="preserve">, составивший оригинал, – по документам, созданным внутри учреждения</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39"/>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бухгалтер, ответственный за проведение операции в учете - по документам, поступившим от контрагентов, органов власти и других лиц</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Если скан‑копию изготавливает или подписывает иное уполномоченное лицо, ответственность за соответствие копии подлиннику возлагается на это лицо</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пункты 10–12</w:t>
      </w:r>
      <w:r>
        <w:rPr>
          <w:rFonts w:ascii="Times New Roman" w:hAnsi="Times New Roman" w:eastAsia="Times New Roman" w:cs="Times New Roman"/>
          <w:i/>
          <w:iCs/>
          <w:color w:val="000000" w:themeColor="text1"/>
          <w:sz w:val="28"/>
          <w:szCs w:val="28"/>
        </w:rPr>
        <w:t xml:space="preserve"> приложения № 2 к СГС «Учетная политика, оценочные значения и ошибки»).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left="0" w:righ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2.15. По требованию контролирующих ведомств первичные документы представляются в электронном виде. При невозможности ведомства получить документ</w:t>
      </w:r>
      <w:r>
        <w:rPr>
          <w:rFonts w:ascii="Times New Roman" w:hAnsi="Times New Roman"/>
          <w:color w:val="000000" w:themeColor="text1"/>
          <w:sz w:val="28"/>
          <w:szCs w:val="28"/>
        </w:rPr>
        <w:t xml:space="preserve">ы в</w:t>
      </w:r>
      <w:r>
        <w:rPr>
          <w:rFonts w:ascii="Times New Roman" w:hAnsi="Times New Roman"/>
          <w:color w:val="000000" w:themeColor="text1"/>
          <w:sz w:val="28"/>
          <w:szCs w:val="28"/>
        </w:rPr>
        <w:t xml:space="preserve">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jc w:val="both"/>
        <w:rPr>
          <w:rFonts w:ascii="Times New Roman" w:hAnsi="Times New Roman"/>
          <w:color w:val="000000" w:themeColor="text1"/>
          <w:sz w:val="28"/>
          <w:szCs w:val="28"/>
        </w:rPr>
      </w:pPr>
      <w:r>
        <w:rPr>
          <w:rFonts w:ascii="Times New Roman" w:hAnsi="Times New Roman"/>
          <w:color w:val="000000" w:themeColor="text1"/>
          <w:sz w:val="28"/>
          <w:szCs w:val="28"/>
        </w:rPr>
        <w:tab/>
        <w:t xml:space="preserve">При заверен</w:t>
      </w:r>
      <w:r>
        <w:rPr>
          <w:rFonts w:ascii="Times New Roman" w:hAnsi="Times New Roman"/>
          <w:color w:val="000000" w:themeColor="text1"/>
          <w:sz w:val="28"/>
          <w:szCs w:val="28"/>
        </w:rPr>
        <w:t xml:space="preserve">ии одной страницы электронного документа (регистра) прост</w:t>
      </w:r>
      <w:r>
        <w:rPr>
          <w:rFonts w:ascii="Times New Roman" w:hAnsi="Times New Roman"/>
          <w:color w:val="000000" w:themeColor="text1"/>
          <w:sz w:val="28"/>
          <w:szCs w:val="28"/>
        </w:rPr>
        <w:t xml:space="preserve">авляется запись «Копия электронного документа верна», должность заверившего лица, собственноручная подпись, расшифровка подписи и дата заверения. При заверении многостраничного документа, документ прошивается, нумеруется либо заверяется копия каждого листа.</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line="240" w:lineRule="auto"/>
        <w:rPr>
          <w:rFonts w:ascii="Times New Roman" w:hAnsi="Times New Roman" w:cs="Times New Roman"/>
          <w:color w:val="000000" w:themeColor="text1"/>
          <w:sz w:val="32"/>
          <w:szCs w:val="32"/>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часть 5</w:t>
      </w:r>
      <w:r>
        <w:rPr>
          <w:rFonts w:ascii="Times New Roman" w:hAnsi="Times New Roman" w:eastAsia="Times New Roman" w:cs="Times New Roman"/>
          <w:i/>
          <w:iCs/>
          <w:color w:val="000000" w:themeColor="text1"/>
          <w:sz w:val="28"/>
          <w:szCs w:val="28"/>
        </w:rPr>
        <w:t xml:space="preserve"> статьи 9 Закона от 06.12.2011 № 402-ФЗ, </w:t>
      </w:r>
      <w:r>
        <w:rPr>
          <w:rFonts w:ascii="Times New Roman" w:hAnsi="Times New Roman" w:eastAsia="Times New Roman" w:cs="Times New Roman"/>
          <w:i/>
          <w:iCs/>
          <w:color w:val="000000" w:themeColor="text1"/>
          <w:sz w:val="28"/>
          <w:szCs w:val="28"/>
        </w:rPr>
        <w:t xml:space="preserve">пункт 32</w:t>
      </w:r>
      <w:r>
        <w:rPr>
          <w:rFonts w:ascii="Times New Roman" w:hAnsi="Times New Roman" w:eastAsia="Times New Roman" w:cs="Times New Roman"/>
          <w:i/>
          <w:iCs/>
          <w:color w:val="000000" w:themeColor="text1"/>
          <w:sz w:val="28"/>
          <w:szCs w:val="28"/>
        </w:rPr>
        <w:t xml:space="preserve"> СГС «Концептуальные основы бухучета и отчетности», </w:t>
      </w:r>
      <w:r>
        <w:rPr>
          <w:rFonts w:ascii="Times New Roman" w:hAnsi="Times New Roman" w:eastAsia="Times New Roman" w:cs="Times New Roman"/>
          <w:i/>
          <w:iCs/>
          <w:color w:val="000000" w:themeColor="text1"/>
          <w:sz w:val="28"/>
          <w:szCs w:val="28"/>
        </w:rPr>
        <w:t xml:space="preserve">Методические указания</w:t>
      </w:r>
      <w:r>
        <w:rPr>
          <w:rFonts w:ascii="Times New Roman" w:hAnsi="Times New Roman" w:eastAsia="Times New Roman" w:cs="Times New Roman"/>
          <w:i/>
          <w:iCs/>
          <w:color w:val="000000" w:themeColor="text1"/>
          <w:sz w:val="28"/>
          <w:szCs w:val="28"/>
        </w:rPr>
        <w:t xml:space="preserve">, утвержденные </w:t>
      </w:r>
      <w:r>
        <w:rPr>
          <w:rFonts w:ascii="Times New Roman" w:hAnsi="Times New Roman" w:eastAsia="Times New Roman" w:cs="Times New Roman"/>
          <w:i/>
          <w:iCs/>
          <w:color w:val="000000" w:themeColor="text1"/>
          <w:sz w:val="28"/>
          <w:szCs w:val="28"/>
        </w:rPr>
        <w:t xml:space="preserve">приказом Минфина от 30.03.2015 № 52н</w:t>
      </w:r>
      <w:r>
        <w:rPr>
          <w:rFonts w:ascii="Times New Roman" w:hAnsi="Times New Roman" w:eastAsia="Times New Roman" w:cs="Times New Roman"/>
          <w:i/>
          <w:iCs/>
          <w:color w:val="000000" w:themeColor="text1"/>
          <w:sz w:val="28"/>
          <w:szCs w:val="28"/>
        </w:rPr>
        <w:t xml:space="preserve">, </w:t>
      </w:r>
      <w:r>
        <w:rPr>
          <w:rFonts w:ascii="Times New Roman" w:hAnsi="Times New Roman" w:eastAsia="Times New Roman" w:cs="Times New Roman"/>
          <w:i/>
          <w:iCs/>
          <w:color w:val="000000" w:themeColor="text1"/>
          <w:sz w:val="28"/>
          <w:szCs w:val="28"/>
        </w:rPr>
        <w:t xml:space="preserve">статья 2</w:t>
      </w:r>
      <w:r>
        <w:rPr>
          <w:rFonts w:ascii="Times New Roman" w:hAnsi="Times New Roman" w:eastAsia="Times New Roman" w:cs="Times New Roman"/>
          <w:i/>
          <w:iCs/>
          <w:color w:val="000000" w:themeColor="text1"/>
          <w:sz w:val="28"/>
          <w:szCs w:val="28"/>
        </w:rPr>
        <w:t xml:space="preserve"> Закона от 06.04.2011 № 63-ФЗ).</w:t>
      </w:r>
      <w:r>
        <w:rPr>
          <w:rFonts w:ascii="Times New Roman" w:hAnsi="Times New Roman" w:cs="Times New Roman"/>
          <w:color w:val="000000" w:themeColor="text1"/>
          <w:sz w:val="32"/>
          <w:szCs w:val="32"/>
        </w:rPr>
      </w:r>
      <w:r>
        <w:rPr>
          <w:rFonts w:ascii="Times New Roman" w:hAnsi="Times New Roman" w:cs="Times New Roman"/>
          <w:color w:val="000000" w:themeColor="text1"/>
          <w:sz w:val="32"/>
          <w:szCs w:val="32"/>
        </w:rPr>
      </w:r>
    </w:p>
    <w:p>
      <w:pPr>
        <w:ind w:left="0" w:right="0" w:firstLine="708"/>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2.16. Электронные документы, подписанные к</w:t>
      </w:r>
      <w:r>
        <w:rPr>
          <w:rFonts w:ascii="Times New Roman" w:hAnsi="Times New Roman" w:cs="Times New Roman"/>
          <w:iCs/>
          <w:color w:val="000000" w:themeColor="text1"/>
          <w:sz w:val="28"/>
          <w:szCs w:val="28"/>
        </w:rPr>
        <w:t xml:space="preserve">в</w:t>
      </w:r>
      <w:r>
        <w:rPr>
          <w:rFonts w:ascii="Times New Roman" w:hAnsi="Times New Roman" w:cs="Times New Roman"/>
          <w:iCs/>
          <w:color w:val="000000" w:themeColor="text1"/>
          <w:sz w:val="28"/>
          <w:szCs w:val="28"/>
        </w:rPr>
        <w:t xml:space="preserve">алифицированной электронной подписью, хранятся в электронном виде на съемных носителях информации в </w:t>
      </w:r>
      <w:r>
        <w:rPr>
          <w:rFonts w:ascii="Times New Roman" w:hAnsi="Times New Roman" w:cs="Times New Roman"/>
          <w:iCs/>
          <w:color w:val="000000" w:themeColor="text1"/>
          <w:sz w:val="28"/>
          <w:szCs w:val="28"/>
        </w:rPr>
        <w:t xml:space="preserve">соответствии</w:t>
      </w:r>
      <w:r>
        <w:rPr>
          <w:rFonts w:ascii="Times New Roman" w:hAnsi="Times New Roman" w:cs="Times New Roman"/>
          <w:iCs/>
          <w:color w:val="000000" w:themeColor="text1"/>
          <w:sz w:val="28"/>
          <w:szCs w:val="28"/>
        </w:rPr>
        <w:t xml:space="preserve">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журнала возлагается на </w:t>
      </w:r>
      <w:r>
        <w:rPr>
          <w:rFonts w:ascii="Times New Roman" w:hAnsi="Times New Roman" w:cs="Times New Roman"/>
          <w:iCs/>
          <w:color w:val="000000" w:themeColor="text1"/>
          <w:sz w:val="28"/>
          <w:szCs w:val="28"/>
        </w:rPr>
        <w:t xml:space="preserve">главного бухгалтера.</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82"/>
        <w:ind w:left="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(Основание</w:t>
      </w:r>
      <w:r>
        <w:rPr>
          <w:rFonts w:ascii="Times New Roman" w:hAnsi="Times New Roman" w:cs="Times New Roman"/>
          <w:i/>
          <w:iCs/>
          <w:color w:val="000000" w:themeColor="text1"/>
          <w:sz w:val="28"/>
          <w:szCs w:val="28"/>
        </w:rPr>
        <w:t xml:space="preserve">: п. 33 СГС «Концептуальные основы бухучета и отчетности).</w:t>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pStyle w:val="982"/>
        <w:ind w:left="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pStyle w:val="982"/>
        <w:ind w:left="0" w:firstLine="708"/>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2.1</w:t>
      </w:r>
      <w:r>
        <w:rPr>
          <w:rFonts w:ascii="Times New Roman" w:hAnsi="Times New Roman" w:cs="Times New Roman"/>
          <w:iCs/>
          <w:color w:val="000000" w:themeColor="text1"/>
          <w:sz w:val="28"/>
          <w:szCs w:val="28"/>
        </w:rPr>
        <w:t xml:space="preserve">7.</w:t>
      </w:r>
      <w:r>
        <w:rPr>
          <w:rFonts w:ascii="Times New Roman" w:hAnsi="Times New Roman" w:cs="Times New Roman"/>
          <w:iCs/>
          <w:color w:val="000000" w:themeColor="text1"/>
          <w:sz w:val="28"/>
          <w:szCs w:val="28"/>
        </w:rPr>
        <w:t xml:space="preserve">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w:t>
      </w:r>
      <w:r>
        <w:rPr>
          <w:rFonts w:ascii="Times New Roman" w:hAnsi="Times New Roman" w:cs="Times New Roman"/>
          <w:iCs/>
          <w:color w:val="000000" w:themeColor="text1"/>
          <w:sz w:val="28"/>
          <w:szCs w:val="28"/>
        </w:rPr>
        <w:t xml:space="preserve">ктронной подписью в системе внутреннего электронного документооборота» с указанием сведений о сертификате электронной подписи – комы выдан и срок действия. Дополнительно сотрудник бухгалтерии, ответственный за обработку документа, ведение регистра, ставит </w:t>
      </w:r>
      <w:r>
        <w:rPr>
          <w:rFonts w:ascii="Times New Roman" w:hAnsi="Times New Roman" w:cs="Times New Roman"/>
          <w:iCs/>
          <w:color w:val="000000" w:themeColor="text1"/>
          <w:sz w:val="28"/>
          <w:szCs w:val="28"/>
        </w:rPr>
        <w:t xml:space="preserve">надпись</w:t>
      </w:r>
      <w:r>
        <w:rPr>
          <w:rFonts w:ascii="Times New Roman" w:hAnsi="Times New Roman" w:cs="Times New Roman"/>
          <w:iCs/>
          <w:color w:val="000000" w:themeColor="text1"/>
          <w:sz w:val="28"/>
          <w:szCs w:val="28"/>
        </w:rPr>
        <w:t xml:space="preserve"> «Копия верна», дату распечатки и свою подпись.</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82"/>
        <w:ind w:left="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(Основание</w:t>
      </w:r>
      <w:r>
        <w:rPr>
          <w:rFonts w:ascii="Times New Roman" w:hAnsi="Times New Roman" w:cs="Times New Roman"/>
          <w:i/>
          <w:iCs/>
          <w:color w:val="000000" w:themeColor="text1"/>
          <w:sz w:val="28"/>
          <w:szCs w:val="28"/>
        </w:rPr>
        <w:t xml:space="preserve">: п. 32 СГС «Концептуальные основы бухучета и отчетности»</w:t>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ind w:left="0" w:righ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2.18. </w:t>
      </w:r>
      <w:r>
        <w:rPr>
          <w:rFonts w:ascii="Times New Roman" w:hAnsi="Times New Roman"/>
          <w:color w:val="000000" w:themeColor="text1"/>
          <w:sz w:val="28"/>
          <w:szCs w:val="28"/>
        </w:rPr>
        <w:t xml:space="preserve">Хранение первичных учетных документов, регистров бухгалтерского учета осуществляется в течение сроков, установленных Приказом </w:t>
      </w:r>
      <w:r>
        <w:rPr>
          <w:rFonts w:ascii="Times New Roman" w:hAnsi="Times New Roman"/>
          <w:color w:val="000000" w:themeColor="text1"/>
          <w:sz w:val="28"/>
          <w:szCs w:val="28"/>
        </w:rPr>
        <w:t xml:space="preserve">Федер</w:t>
      </w:r>
      <w:r>
        <w:rPr>
          <w:rFonts w:ascii="Times New Roman" w:hAnsi="Times New Roman"/>
          <w:color w:val="000000" w:themeColor="text1"/>
          <w:sz w:val="28"/>
          <w:szCs w:val="28"/>
        </w:rPr>
        <w:t xml:space="preserve">ального архивного агентства от 20.12.2019 № 236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w:t>
      </w:r>
      <w:r>
        <w:rPr>
          <w:rFonts w:ascii="Times New Roman" w:hAnsi="Times New Roman"/>
          <w:color w:val="000000" w:themeColor="text1"/>
          <w:sz w:val="28"/>
          <w:szCs w:val="28"/>
        </w:rPr>
        <w:t xml:space="preserve">, а также в соответствии с требованиями НК РФ.</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73"/>
        <w:jc w:val="both"/>
        <w:spacing w:before="200"/>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19" w:tooltip="https://login.consultant.ru/link/?req=doc;base=RZB;n=216121;fld=134;dst=100097" w:history="1">
        <w:r>
          <w:rPr>
            <w:rFonts w:ascii="Times New Roman" w:hAnsi="Times New Roman" w:cs="Times New Roman"/>
            <w:i/>
            <w:iCs/>
            <w:color w:val="000000" w:themeColor="text1"/>
            <w:sz w:val="28"/>
            <w:szCs w:val="28"/>
          </w:rPr>
          <w:t xml:space="preserve">п. 33</w:t>
        </w:r>
      </w:hyperlink>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СГС</w:t>
      </w:r>
      <w:r>
        <w:rPr>
          <w:rFonts w:ascii="Times New Roman" w:hAnsi="Times New Roman" w:cs="Times New Roman"/>
          <w:i/>
          <w:iCs/>
          <w:color w:val="000000" w:themeColor="text1"/>
          <w:sz w:val="28"/>
          <w:szCs w:val="28"/>
        </w:rPr>
        <w:t xml:space="preserve"> "Концептуальные основы"</w:t>
      </w:r>
      <w:r>
        <w:rPr>
          <w:rFonts w:ascii="Times New Roman" w:hAnsi="Times New Roman" w:cs="Times New Roman"/>
          <w:i/>
          <w:iCs/>
          <w:color w:val="000000" w:themeColor="text1"/>
          <w:sz w:val="28"/>
          <w:szCs w:val="28"/>
        </w:rPr>
        <w:t xml:space="preserve">)</w:t>
      </w:r>
      <w:r>
        <w:rPr>
          <w:rFonts w:ascii="Times New Roman" w:hAnsi="Times New Roman" w:cs="Times New Roman"/>
          <w:i/>
          <w:iCs/>
          <w:color w:val="000000" w:themeColor="text1"/>
          <w:sz w:val="28"/>
          <w:szCs w:val="28"/>
        </w:rPr>
        <w:t xml:space="preserve">.</w:t>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Началом срока хранения бухгалтерских документов считается 1 января года, следующего за тем, в котором они были составлены или приняты к учету. </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Cs/>
          <w:color w:val="000000" w:themeColor="text1"/>
          <w:sz w:val="28"/>
          <w:szCs w:val="28"/>
        </w:rPr>
        <w:t xml:space="preserve">2.1</w:t>
      </w:r>
      <w:r>
        <w:rPr>
          <w:rFonts w:ascii="Times New Roman" w:hAnsi="Times New Roman"/>
          <w:iCs/>
          <w:color w:val="000000" w:themeColor="text1"/>
          <w:sz w:val="28"/>
          <w:szCs w:val="28"/>
        </w:rPr>
        <w:t xml:space="preserve">9.</w:t>
      </w:r>
      <w:r>
        <w:rPr>
          <w:rFonts w:ascii="Times New Roman" w:hAnsi="Times New Roman"/>
          <w:i/>
          <w:iCs/>
          <w:color w:val="000000" w:themeColor="text1"/>
          <w:sz w:val="28"/>
          <w:szCs w:val="28"/>
        </w:rPr>
        <w:t xml:space="preserve"> </w:t>
      </w:r>
      <w:r>
        <w:rPr>
          <w:rFonts w:ascii="Times New Roman" w:hAnsi="Times New Roman"/>
          <w:color w:val="000000" w:themeColor="text1"/>
          <w:sz w:val="28"/>
          <w:szCs w:val="28"/>
        </w:rPr>
        <w:t xml:space="preserve">Расчеты с физическими и юридическими лицами наличными денежными средствами за предоставленные платные услуги осуществляются с применением кассового аппарата, </w:t>
      </w:r>
      <w:r>
        <w:rPr>
          <w:rStyle w:val="983"/>
          <w:rFonts w:ascii="Times New Roman" w:hAnsi="Times New Roman"/>
          <w:color w:val="000000" w:themeColor="text1"/>
          <w:sz w:val="28"/>
          <w:szCs w:val="28"/>
        </w:rPr>
        <w:t xml:space="preserve">используемого для формирования в электронной форме кассовых чеков, а также их печати на бумажных носителях, с одновременной передачей оператору фискальных данных</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 (Основание: Федеральный закон от 22.05.2003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w:t>
      </w:r>
      <w:hyperlink r:id="rId20" w:tooltip="consultantplus://offline/ref=AB6AFA6578D09181D4E216C5E625DDA48E788E2718D0DD7CF8CB74064B4123ECD2A846CCEC09B34CbFB4G" w:history="1">
        <w:r>
          <w:rPr>
            <w:rFonts w:ascii="Times New Roman" w:hAnsi="Times New Roman"/>
            <w:i/>
            <w:iCs/>
            <w:color w:val="000000" w:themeColor="text1"/>
            <w:sz w:val="28"/>
            <w:szCs w:val="28"/>
          </w:rPr>
          <w:t xml:space="preserve">Положение</w:t>
        </w:r>
      </w:hyperlink>
      <w:r>
        <w:rPr>
          <w:rFonts w:ascii="Times New Roman" w:hAnsi="Times New Roman"/>
          <w:i/>
          <w:iCs/>
          <w:color w:val="000000" w:themeColor="text1"/>
          <w:sz w:val="28"/>
          <w:szCs w:val="28"/>
        </w:rPr>
        <w:t xml:space="preserve"> об осуществлении наличных денежных расчетов и (или) расчетов с использованием платежных карт без применения контрольно-кассовой техники, утвержденное Постановлением Правительства РФ от 06.05.2008 N 359).</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.20</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Перечень лиц, имеющих право получать наличные денежные средства под отчет на приобретение товаров (работ, услуг), устанавливается отдельным приказом руководителя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73"/>
        <w:ind w:firstLine="540"/>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.21</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Выдача наличных денежных средств под отчет производится в соответствии с Положением о выдаче под отчет денежных средств, составлении и представлении отчетов подотчетными лицами, приведенным в </w:t>
      </w:r>
      <w:hyperlink r:id="rId21" w:tooltip="consultantplus://offline/ref=AB6AFA6578D09181D4E200D0E225DDA4877B852E18D88076F09278044C4E7CFBD5E14ACDEF08B3b4BEG" w:history="1">
        <w:r>
          <w:rPr>
            <w:rFonts w:ascii="Times New Roman" w:hAnsi="Times New Roman"/>
            <w:color w:val="000000" w:themeColor="text1"/>
            <w:sz w:val="28"/>
            <w:szCs w:val="28"/>
          </w:rPr>
          <w:t xml:space="preserve">Приложении N </w:t>
        </w:r>
      </w:hyperlink>
      <w:r>
        <w:rPr>
          <w:rFonts w:ascii="Times New Roman" w:hAnsi="Times New Roman"/>
          <w:color w:val="000000" w:themeColor="text1"/>
          <w:sz w:val="28"/>
          <w:szCs w:val="28"/>
        </w:rPr>
        <w:t xml:space="preserve">5 к настоящей Учетной политике.</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left="0" w:right="0" w:firstLine="567"/>
        <w:jc w:val="both"/>
        <w:spacing w:after="0" w:line="240" w:lineRule="auto"/>
        <w:rPr>
          <w:rFonts w:ascii="Times New Roman" w:hAnsi="Times New Roman"/>
          <w:b w:val="0"/>
          <w:bCs w:val="0"/>
          <w:color w:val="000000" w:themeColor="text1"/>
          <w:sz w:val="28"/>
          <w:szCs w:val="28"/>
          <w:highlight w:val="none"/>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22</w:t>
      </w:r>
      <w:r>
        <w:rPr>
          <w:rFonts w:ascii="Times New Roman" w:hAnsi="Times New Roman"/>
          <w:color w:val="000000" w:themeColor="text1"/>
          <w:sz w:val="28"/>
          <w:szCs w:val="28"/>
        </w:rPr>
        <w:t xml:space="preserve">. </w:t>
      </w:r>
      <w:r>
        <w:rPr>
          <w:rFonts w:ascii="Times New Roman" w:hAnsi="Times New Roman"/>
          <w:color w:val="000000" w:themeColor="text1"/>
          <w:sz w:val="28"/>
          <w:szCs w:val="28"/>
          <w:highlight w:val="none"/>
        </w:rPr>
        <w:t xml:space="preserve">Перечень бланков строгой отчетности и </w:t>
      </w:r>
      <w:r>
        <w:rPr>
          <w:rFonts w:ascii="Times New Roman" w:hAnsi="Times New Roman" w:eastAsia="Times New Roman" w:cs="Times New Roman"/>
          <w:b w:val="0"/>
          <w:bCs w:val="0"/>
          <w:color w:val="000000" w:themeColor="text1"/>
          <w:sz w:val="28"/>
          <w:szCs w:val="28"/>
          <w:highlight w:val="none"/>
        </w:rPr>
        <w:t xml:space="preserve">п</w:t>
      </w:r>
      <w:r>
        <w:rPr>
          <w:rFonts w:ascii="Times New Roman" w:hAnsi="Times New Roman" w:eastAsia="Times New Roman" w:cs="Times New Roman"/>
          <w:b w:val="0"/>
          <w:bCs w:val="0"/>
          <w:color w:val="000000" w:themeColor="text1"/>
          <w:sz w:val="28"/>
          <w:szCs w:val="28"/>
          <w:highlight w:val="white"/>
        </w:rPr>
        <w:t xml:space="preserve">еречень должностей сотрудников, ответственных за учет и хранение бланков строгой отчетности (БСО)</w:t>
      </w:r>
      <w:r>
        <w:rPr>
          <w:rFonts w:ascii="Times New Roman" w:hAnsi="Times New Roman" w:cs="Times New Roman"/>
          <w:b w:val="0"/>
          <w:bCs w:val="0"/>
          <w:color w:val="000000" w:themeColor="text1"/>
          <w:sz w:val="28"/>
          <w:szCs w:val="28"/>
        </w:rPr>
        <w:t xml:space="preserve">:</w:t>
      </w:r>
      <w:r>
        <w:rPr>
          <w:rFonts w:ascii="Times New Roman" w:hAnsi="Times New Roman"/>
          <w:b w:val="0"/>
          <w:bCs w:val="0"/>
          <w:color w:val="000000" w:themeColor="text1"/>
          <w:sz w:val="28"/>
          <w:szCs w:val="28"/>
          <w:highlight w:val="none"/>
        </w:rPr>
      </w:r>
      <w:r>
        <w:rPr>
          <w:rFonts w:ascii="Times New Roman" w:hAnsi="Times New Roman"/>
          <w:b w:val="0"/>
          <w:bCs w:val="0"/>
          <w:color w:val="000000" w:themeColor="text1"/>
          <w:sz w:val="28"/>
          <w:szCs w:val="28"/>
          <w:highlight w:val="none"/>
        </w:rPr>
      </w:r>
    </w:p>
    <w:p>
      <w:pPr>
        <w:ind w:firstLine="547"/>
        <w:jc w:val="both"/>
        <w:spacing w:after="0" w:line="240" w:lineRule="auto"/>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tbl>
      <w:tblPr>
        <w:tblStyle w:val="984"/>
        <w:tblW w:w="0" w:type="auto"/>
        <w:tblLook w:val="04A0" w:firstRow="1" w:lastRow="0" w:firstColumn="1" w:lastColumn="0" w:noHBand="0" w:noVBand="1"/>
      </w:tblPr>
      <w:tblGrid>
        <w:gridCol w:w="4678"/>
        <w:gridCol w:w="4667"/>
      </w:tblGrid>
      <w:tr>
        <w:tblPrEx/>
        <w:trPr/>
        <w:tc>
          <w:tcPr>
            <w:tcW w:w="4678" w:type="dxa"/>
            <w:textDirection w:val="lrTb"/>
            <w:noWrap w:val="false"/>
          </w:tcPr>
          <w:p>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Аттестаты</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tc>
        <w:tc>
          <w:tcPr>
            <w:tcW w:w="4667" w:type="dxa"/>
            <w:vMerge w:val="restart"/>
            <w:textDirection w:val="lrTb"/>
            <w:noWrap w:val="false"/>
          </w:tcPr>
          <w:p>
            <w:pPr>
              <w:jc w:val="center"/>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jc w:val="center"/>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jc w:val="center"/>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t xml:space="preserve">Бухгалтер</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jc w:val="center"/>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t xml:space="preserve">Секретарь учебной части</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tc>
      </w:tr>
      <w:tr>
        <w:tblPrEx/>
        <w:trPr/>
        <w:tc>
          <w:tcPr>
            <w:tcW w:w="4678" w:type="dxa"/>
            <w:textDirection w:val="lrTb"/>
            <w:noWrap w:val="false"/>
          </w:tcPr>
          <w:p>
            <w:pPr>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t xml:space="preserve">Дипломы</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tc>
        <w:tc>
          <w:tcPr>
            <w:tcW w:w="4667" w:type="dxa"/>
            <w:vMerge w:val="continue"/>
            <w:textDirection w:val="lrTb"/>
            <w:noWrap w:val="false"/>
          </w:tcPr>
          <w:p>
            <w:pPr>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tc>
      </w:tr>
      <w:tr>
        <w:tblPrEx/>
        <w:trPr/>
        <w:tc>
          <w:tcPr>
            <w:tcW w:w="4678" w:type="dxa"/>
            <w:textDirection w:val="lrTb"/>
            <w:noWrap w:val="false"/>
          </w:tcPr>
          <w:p>
            <w:pPr>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t xml:space="preserve">Удостоверения</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tc>
        <w:tc>
          <w:tcPr>
            <w:tcW w:w="4667" w:type="dxa"/>
            <w:vMerge w:val="continue"/>
            <w:textDirection w:val="lrTb"/>
            <w:noWrap w:val="false"/>
          </w:tcPr>
          <w:p>
            <w:pPr>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tc>
      </w:tr>
      <w:tr>
        <w:tblPrEx/>
        <w:trPr/>
        <w:tc>
          <w:tcPr>
            <w:tcW w:w="4678" w:type="dxa"/>
            <w:textDirection w:val="lrTb"/>
            <w:noWrap w:val="false"/>
          </w:tcPr>
          <w:p>
            <w:pPr>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t xml:space="preserve">Свидетельства</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tc>
        <w:tc>
          <w:tcPr>
            <w:tcW w:w="4667" w:type="dxa"/>
            <w:vMerge w:val="continue"/>
            <w:textDirection w:val="lrTb"/>
            <w:noWrap w:val="false"/>
          </w:tcPr>
          <w:p>
            <w:pPr>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tc>
      </w:tr>
      <w:tr>
        <w:tblPrEx/>
        <w:trPr/>
        <w:tc>
          <w:tcPr>
            <w:tcW w:w="4678" w:type="dxa"/>
            <w:textDirection w:val="lrTb"/>
            <w:noWrap w:val="false"/>
          </w:tcPr>
          <w:p>
            <w:pPr>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t xml:space="preserve">Приложение к дипломам</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tc>
        <w:tc>
          <w:tcPr>
            <w:tcW w:w="4667" w:type="dxa"/>
            <w:vMerge w:val="continue"/>
            <w:textDirection w:val="lrTb"/>
            <w:noWrap w:val="false"/>
          </w:tcPr>
          <w:p>
            <w:pPr>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tc>
      </w:tr>
      <w:tr>
        <w:tblPrEx/>
        <w:trPr/>
        <w:tc>
          <w:tcPr>
            <w:tcW w:w="4678" w:type="dxa"/>
            <w:textDirection w:val="lrTb"/>
            <w:noWrap w:val="false"/>
          </w:tcPr>
          <w:p>
            <w:pPr>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t xml:space="preserve">Приложения к с</w:t>
            </w:r>
            <w:r>
              <w:rPr>
                <w:rFonts w:ascii="Times New Roman" w:hAnsi="Times New Roman" w:eastAsia="Times New Roman" w:cs="Times New Roman"/>
                <w:color w:val="000000" w:themeColor="text1"/>
                <w:sz w:val="28"/>
                <w:szCs w:val="28"/>
                <w:lang w:eastAsia="ru-RU"/>
              </w:rPr>
              <w:t xml:space="preserve">в</w:t>
            </w:r>
            <w:r>
              <w:rPr>
                <w:rFonts w:ascii="Times New Roman" w:hAnsi="Times New Roman" w:eastAsia="Times New Roman" w:cs="Times New Roman"/>
                <w:color w:val="000000" w:themeColor="text1"/>
                <w:sz w:val="28"/>
                <w:szCs w:val="28"/>
                <w:lang w:eastAsia="ru-RU"/>
              </w:rPr>
              <w:t xml:space="preserve">идетельствам</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tc>
        <w:tc>
          <w:tcPr>
            <w:tcW w:w="4667" w:type="dxa"/>
            <w:vMerge w:val="continue"/>
            <w:textDirection w:val="lrTb"/>
            <w:noWrap w:val="false"/>
          </w:tcPr>
          <w:p>
            <w:pPr>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tc>
      </w:tr>
    </w:tbl>
    <w:p>
      <w:pPr>
        <w:ind w:firstLine="547"/>
        <w:jc w:val="both"/>
        <w:spacing w:after="0" w:line="240" w:lineRule="auto"/>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lang w:eastAsia="ru-RU"/>
        </w:rPr>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pStyle w:val="973"/>
        <w:ind w:firstLine="540"/>
        <w:jc w:val="both"/>
        <w:rPr>
          <w:rFonts w:ascii="Times New Roman" w:hAnsi="Times New Roman" w:cs="Times New Roman"/>
          <w:color w:val="000000" w:themeColor="text1"/>
          <w:sz w:val="28"/>
          <w:szCs w:val="28"/>
        </w:rPr>
      </w:pPr>
      <w:r>
        <w:rPr>
          <w:rFonts w:ascii="Times New Roman" w:hAnsi="Times New Roman"/>
          <w:color w:val="000000" w:themeColor="text1"/>
          <w:sz w:val="28"/>
          <w:szCs w:val="28"/>
        </w:rPr>
      </w:r>
      <w:r>
        <w:rPr>
          <w:rFonts w:ascii="Times New Roman" w:hAnsi="Times New Roman" w:cs="Times New Roman"/>
          <w:color w:val="000000" w:themeColor="text1"/>
          <w:sz w:val="28"/>
          <w:szCs w:val="28"/>
        </w:rPr>
      </w: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3. </w:t>
      </w:r>
      <w:r>
        <w:rPr>
          <w:rFonts w:ascii="Times New Roman" w:hAnsi="Times New Roman"/>
          <w:color w:val="000000" w:themeColor="text1"/>
          <w:sz w:val="28"/>
          <w:szCs w:val="28"/>
        </w:rPr>
        <w:t xml:space="preserve">Порядок и размер возмещения расходов, связанных со служебными командировками, устанавливаются в соответствии с Положением о служебных командировках.</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4. </w:t>
      </w:r>
      <w:r>
        <w:rPr>
          <w:rFonts w:ascii="Times New Roman" w:hAnsi="Times New Roman"/>
          <w:color w:val="000000" w:themeColor="text1"/>
          <w:sz w:val="28"/>
          <w:szCs w:val="28"/>
        </w:rPr>
        <w:t xml:space="preserve">Деятельность постоянно действующей комиссии по поступлению и выбытию активов осуществляется в соответствии с Положением о комиссии по поступлению и выбытию активов (</w:t>
      </w:r>
      <w:hyperlink r:id="rId22" w:tooltip="consultantplus://offline/ref=AB6AFA6578D09181D4E200D0E225DDA4877B852E18D88076F09278044C4E7CFBD5E14ACDEF0BBBb4B8G" w:history="1">
        <w:r>
          <w:rPr>
            <w:rFonts w:ascii="Times New Roman" w:hAnsi="Times New Roman"/>
            <w:color w:val="000000" w:themeColor="text1"/>
            <w:sz w:val="28"/>
            <w:szCs w:val="28"/>
          </w:rPr>
          <w:t xml:space="preserve">Приложение N </w:t>
        </w:r>
      </w:hyperlink>
      <w:r>
        <w:rPr>
          <w:rFonts w:ascii="Times New Roman" w:hAnsi="Times New Roman"/>
          <w:color w:val="000000" w:themeColor="text1"/>
          <w:sz w:val="28"/>
          <w:szCs w:val="28"/>
        </w:rPr>
        <w:t xml:space="preserve">6 к настоящей Учетной политике).</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73"/>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5. </w:t>
      </w:r>
      <w:r>
        <w:rPr>
          <w:rFonts w:ascii="Times New Roman" w:hAnsi="Times New Roman" w:cs="Times New Roman"/>
          <w:color w:val="000000" w:themeColor="text1"/>
          <w:sz w:val="28"/>
          <w:szCs w:val="28"/>
        </w:rPr>
        <w:t xml:space="preserve">Деятельность постоянно действующей инвентаризационной комиссии осуществляется в соответствии с Положением, приведенным в </w:t>
      </w:r>
      <w:hyperlink w:tooltip="Положение" w:anchor="Par1272" w:history="1">
        <w:r>
          <w:rPr>
            <w:rFonts w:ascii="Times New Roman" w:hAnsi="Times New Roman" w:cs="Times New Roman"/>
            <w:color w:val="000000" w:themeColor="text1"/>
            <w:sz w:val="28"/>
            <w:szCs w:val="28"/>
          </w:rPr>
          <w:t xml:space="preserve">Приложении N </w:t>
        </w:r>
      </w:hyperlink>
      <w:r>
        <w:rPr>
          <w:rFonts w:ascii="Times New Roman" w:hAnsi="Times New Roman" w:cs="Times New Roman"/>
          <w:color w:val="000000" w:themeColor="text1"/>
          <w:sz w:val="28"/>
          <w:szCs w:val="28"/>
        </w:rPr>
        <w:t xml:space="preserve">8 к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23" w:tooltip="https://login.consultant.ru/link/?req=doc;base=RZB;n=286976;fld=134;dst=100111" w:history="1">
        <w:r>
          <w:rPr>
            <w:rFonts w:ascii="Times New Roman" w:hAnsi="Times New Roman" w:cs="Times New Roman"/>
            <w:i/>
            <w:iCs/>
            <w:color w:val="000000" w:themeColor="text1"/>
            <w:sz w:val="28"/>
            <w:szCs w:val="28"/>
          </w:rPr>
          <w:t xml:space="preserve">ст. 11</w:t>
        </w:r>
      </w:hyperlink>
      <w:r>
        <w:rPr>
          <w:rFonts w:ascii="Times New Roman" w:hAnsi="Times New Roman" w:cs="Times New Roman"/>
          <w:i/>
          <w:iCs/>
          <w:color w:val="000000" w:themeColor="text1"/>
          <w:sz w:val="28"/>
          <w:szCs w:val="28"/>
        </w:rPr>
        <w:t xml:space="preserve"> Федерального закона N 402-ФЗ, </w:t>
      </w:r>
      <w:hyperlink r:id="rId24" w:tooltip="https://login.consultant.ru/link/?req=doc;base=RZB;n=216121;fld=134;dst=100212" w:history="1">
        <w:r>
          <w:rPr>
            <w:rFonts w:ascii="Times New Roman" w:hAnsi="Times New Roman" w:cs="Times New Roman"/>
            <w:i/>
            <w:iCs/>
            <w:color w:val="000000" w:themeColor="text1"/>
            <w:sz w:val="28"/>
            <w:szCs w:val="28"/>
          </w:rPr>
          <w:t xml:space="preserve">п. 80</w:t>
        </w:r>
      </w:hyperlink>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СГС</w:t>
      </w:r>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"Концептуальные основы»)</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.26</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Деятельность комиссии по внутреннему финансовому контролю осуществляется в соответствии с Положением, приведенным в </w:t>
      </w:r>
      <w:hyperlink w:tooltip="Положение о внутреннем финансовом контроле" w:anchor="Par1340" w:history="1">
        <w:r>
          <w:rPr>
            <w:rFonts w:ascii="Times New Roman" w:hAnsi="Times New Roman" w:cs="Times New Roman"/>
            <w:color w:val="000000" w:themeColor="text1"/>
            <w:sz w:val="28"/>
            <w:szCs w:val="28"/>
          </w:rPr>
          <w:t xml:space="preserve">Приложении N </w:t>
        </w:r>
      </w:hyperlink>
      <w:r>
        <w:rPr>
          <w:rFonts w:ascii="Times New Roman" w:hAnsi="Times New Roman" w:cs="Times New Roman"/>
          <w:color w:val="000000" w:themeColor="text1"/>
          <w:sz w:val="28"/>
          <w:szCs w:val="28"/>
        </w:rPr>
        <w:t xml:space="preserve">7 к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25" w:tooltip="https://login.consultant.ru/link/?req=doc;base=RZB;n=286976;fld=134;dst=100165" w:history="1">
        <w:r>
          <w:rPr>
            <w:rFonts w:ascii="Times New Roman" w:hAnsi="Times New Roman" w:cs="Times New Roman"/>
            <w:i/>
            <w:iCs/>
            <w:color w:val="000000" w:themeColor="text1"/>
            <w:sz w:val="28"/>
            <w:szCs w:val="28"/>
          </w:rPr>
          <w:t xml:space="preserve">ст. 19</w:t>
        </w:r>
      </w:hyperlink>
      <w:r>
        <w:rPr>
          <w:rFonts w:ascii="Times New Roman" w:hAnsi="Times New Roman" w:cs="Times New Roman"/>
          <w:i/>
          <w:iCs/>
          <w:color w:val="000000" w:themeColor="text1"/>
          <w:sz w:val="28"/>
          <w:szCs w:val="28"/>
        </w:rPr>
        <w:t xml:space="preserve"> Федерального закона N 402-ФЗ</w:t>
      </w:r>
      <w:r>
        <w:rPr>
          <w:rFonts w:ascii="Times New Roman" w:hAnsi="Times New Roman" w:cs="Times New Roman"/>
          <w:i/>
          <w:iCs/>
          <w:color w:val="000000" w:themeColor="text1"/>
          <w:sz w:val="28"/>
          <w:szCs w:val="28"/>
        </w:rPr>
        <w:t xml:space="preserve">)</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w:t>
      </w:r>
      <w:r>
        <w:rPr>
          <w:rFonts w:ascii="Times New Roman" w:hAnsi="Times New Roman" w:cs="Times New Roman"/>
          <w:color w:val="000000" w:themeColor="text1"/>
          <w:sz w:val="28"/>
          <w:szCs w:val="28"/>
        </w:rPr>
        <w:t xml:space="preserve">7. </w:t>
      </w:r>
      <w:r>
        <w:rPr>
          <w:rFonts w:ascii="Times New Roman" w:hAnsi="Times New Roman" w:cs="Times New Roman"/>
          <w:color w:val="000000" w:themeColor="text1"/>
          <w:sz w:val="28"/>
          <w:szCs w:val="28"/>
        </w:rPr>
        <w:t xml:space="preserve">Порядок признания в учете событий после отчетной даты, а также порядок раскрытия информации об этих событиях в бухгалтерской (финансовой) отчетности приведен в </w:t>
      </w:r>
      <w:r>
        <w:rPr>
          <w:rFonts w:ascii="Times New Roman" w:hAnsi="Times New Roman" w:cs="Times New Roman"/>
          <w:color w:val="000000" w:themeColor="text1"/>
          <w:sz w:val="28"/>
          <w:szCs w:val="28"/>
        </w:rPr>
        <w:t xml:space="preserve">№ 9 к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w:t>
      </w:r>
      <w:r>
        <w:rPr>
          <w:rFonts w:ascii="Times New Roman" w:hAnsi="Times New Roman" w:cs="Times New Roman"/>
          <w:i/>
          <w:iCs/>
          <w:color w:val="000000" w:themeColor="text1"/>
          <w:sz w:val="28"/>
          <w:szCs w:val="28"/>
        </w:rPr>
        <w:t xml:space="preserve">СГС </w:t>
      </w:r>
      <w:r>
        <w:rPr>
          <w:rFonts w:ascii="Times New Roman" w:hAnsi="Times New Roman" w:cs="Times New Roman"/>
          <w:i/>
          <w:iCs/>
          <w:color w:val="000000" w:themeColor="text1"/>
          <w:sz w:val="28"/>
          <w:szCs w:val="28"/>
        </w:rPr>
        <w:t xml:space="preserve">«Событие после отчетной даты»</w:t>
      </w:r>
      <w:r>
        <w:rPr>
          <w:rFonts w:ascii="Times New Roman" w:hAnsi="Times New Roman" w:cs="Times New Roman"/>
          <w:i/>
          <w:iCs/>
          <w:color w:val="000000" w:themeColor="text1"/>
          <w:sz w:val="28"/>
          <w:szCs w:val="28"/>
        </w:rPr>
        <w:t xml:space="preserve">)</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8. </w:t>
      </w:r>
      <w:r>
        <w:rPr>
          <w:rFonts w:ascii="Times New Roman" w:hAnsi="Times New Roman"/>
          <w:color w:val="000000" w:themeColor="text1"/>
          <w:sz w:val="28"/>
          <w:szCs w:val="28"/>
        </w:rPr>
        <w:t xml:space="preserve">В случае обнаружения пропажи или уничтожения первичных документов в бухгалтерии или структурном подразделении учреждения сотрудник учреждения незамедлительно сообщает об этом руководителю подразделения и главному бухгалтеру.</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Руководитель подразделения, главный бухгалтер не поздне</w:t>
      </w:r>
      <w:r>
        <w:rPr>
          <w:rFonts w:ascii="Times New Roman" w:hAnsi="Times New Roman"/>
          <w:color w:val="000000" w:themeColor="text1"/>
          <w:sz w:val="28"/>
          <w:szCs w:val="28"/>
        </w:rPr>
        <w:t xml:space="preserve">е одного часа с момента обнаружения пропажи или уничтожения документов сообщают об этом руководителю учреждения. Сообщение о происшествии с кратким изложением обстоятельств подтверждается в письменном виде в докладной записке в течение одного рабочего дня.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Выяснение обстоятельств и причин такого происшествия осуществляется в соответствии с приказом руководителя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2.2</w:t>
      </w:r>
      <w:r>
        <w:rPr>
          <w:rFonts w:ascii="Times New Roman" w:hAnsi="Times New Roman"/>
          <w:iCs/>
          <w:color w:val="000000" w:themeColor="text1"/>
          <w:sz w:val="28"/>
          <w:szCs w:val="28"/>
        </w:rPr>
        <w:t xml:space="preserve">9. </w:t>
      </w:r>
      <w:r>
        <w:rPr>
          <w:rFonts w:ascii="Times New Roman" w:hAnsi="Times New Roman"/>
          <w:iCs/>
          <w:color w:val="000000" w:themeColor="text1"/>
          <w:sz w:val="28"/>
          <w:szCs w:val="28"/>
        </w:rPr>
        <w:t xml:space="preserve">Особенности применения первичных учетных документов</w:t>
      </w:r>
      <w:r>
        <w:rPr>
          <w:rFonts w:ascii="Times New Roman" w:hAnsi="Times New Roman"/>
          <w:iCs/>
          <w:color w:val="000000" w:themeColor="text1"/>
          <w:sz w:val="28"/>
          <w:szCs w:val="28"/>
        </w:rPr>
        <w:t xml:space="preserve">:</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2.2</w:t>
      </w:r>
      <w:r>
        <w:rPr>
          <w:rFonts w:ascii="Times New Roman" w:hAnsi="Times New Roman"/>
          <w:iCs/>
          <w:color w:val="000000" w:themeColor="text1"/>
          <w:sz w:val="28"/>
          <w:szCs w:val="28"/>
        </w:rPr>
        <w:t xml:space="preserve">9.1</w:t>
      </w:r>
      <w:r>
        <w:rPr>
          <w:rFonts w:ascii="Times New Roman" w:hAnsi="Times New Roman"/>
          <w:iCs/>
          <w:color w:val="000000" w:themeColor="text1"/>
          <w:sz w:val="28"/>
          <w:szCs w:val="28"/>
        </w:rPr>
        <w:t xml:space="preserve">.</w:t>
      </w:r>
      <w:r>
        <w:rPr>
          <w:rFonts w:ascii="Times New Roman" w:hAnsi="Times New Roman"/>
          <w:iCs/>
          <w:color w:val="000000" w:themeColor="text1"/>
          <w:sz w:val="28"/>
          <w:szCs w:val="28"/>
        </w:rPr>
        <w:t xml:space="preserve"> </w:t>
      </w:r>
      <w:r>
        <w:rPr>
          <w:rFonts w:ascii="Times New Roman" w:hAnsi="Times New Roman"/>
          <w:iCs/>
          <w:color w:val="000000" w:themeColor="text1"/>
          <w:sz w:val="28"/>
          <w:szCs w:val="28"/>
        </w:rPr>
        <w:t xml:space="preserve">В Учреждении используется типовая форма договора о полной индивидуальной материальной ответственности (Приложение № 2 к Постановлению Министерства труда и социального развития РФ от 31.12.2002 № 85).</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2.2</w:t>
      </w:r>
      <w:r>
        <w:rPr>
          <w:rFonts w:ascii="Times New Roman" w:hAnsi="Times New Roman"/>
          <w:iCs/>
          <w:color w:val="000000" w:themeColor="text1"/>
          <w:sz w:val="28"/>
          <w:szCs w:val="28"/>
        </w:rPr>
        <w:t xml:space="preserve">9.2</w:t>
      </w:r>
      <w:r>
        <w:rPr>
          <w:rFonts w:ascii="Times New Roman" w:hAnsi="Times New Roman"/>
          <w:iCs/>
          <w:color w:val="000000" w:themeColor="text1"/>
          <w:sz w:val="28"/>
          <w:szCs w:val="28"/>
        </w:rPr>
        <w:t xml:space="preserve">.</w:t>
      </w:r>
      <w:r>
        <w:rPr>
          <w:rFonts w:ascii="Times New Roman" w:hAnsi="Times New Roman"/>
          <w:iCs/>
          <w:color w:val="000000" w:themeColor="text1"/>
          <w:sz w:val="28"/>
          <w:szCs w:val="28"/>
        </w:rPr>
        <w:t xml:space="preserve"> В Учреждении используется путевой лист, утвержденный приказом Минтранса России от 11.09.2020 № 368 «Приказ об утверждении обязательных реквизитов и порядка заполнения путевых листов».</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Нумерация путевых листов ведется в простом хронологическом порядке, начиная с 1 января каждого следующего года.</w:t>
      </w:r>
      <w:r>
        <w:rPr>
          <w:rFonts w:ascii="Times New Roman" w:hAnsi="Times New Roman" w:eastAsia="Times New Roman" w:cs="Times New Roman"/>
          <w:color w:val="000000" w:themeColor="text1"/>
          <w:sz w:val="28"/>
          <w:szCs w:val="28"/>
        </w:rPr>
        <w:br/>
      </w: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Федеральный закон от 06.03.2022 № 39-ФЗ</w:t>
      </w:r>
      <w:r>
        <w:rPr>
          <w:rFonts w:ascii="Times New Roman" w:hAnsi="Times New Roman" w:eastAsia="Times New Roman" w:cs="Times New Roman"/>
          <w:i/>
          <w:iCs/>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Информация о лицензии на медицинский осмотр в сведениях о медосмотре не указывается.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Путевой лист оформляется </w:t>
      </w:r>
      <w:r>
        <w:rPr>
          <w:rFonts w:ascii="Times New Roman" w:hAnsi="Times New Roman" w:eastAsia="Times New Roman" w:cs="Times New Roman"/>
          <w:color w:val="000000" w:themeColor="text1"/>
          <w:sz w:val="28"/>
          <w:szCs w:val="28"/>
        </w:rPr>
        <w:t xml:space="preserve">на один день </w:t>
      </w:r>
      <w:r>
        <w:rPr>
          <w:rFonts w:ascii="Times New Roman" w:hAnsi="Times New Roman" w:eastAsia="Times New Roman" w:cs="Times New Roman"/>
          <w:color w:val="000000" w:themeColor="text1"/>
          <w:sz w:val="28"/>
          <w:szCs w:val="28"/>
        </w:rPr>
        <w:t xml:space="preserve">– при коротких рейсах или перевозках в рамках одного дня.</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ind w:left="0" w:right="0" w:firstLine="567"/>
        <w:jc w:val="both"/>
        <w:spacing w:line="240" w:lineRule="auto"/>
        <w:rPr>
          <w:rFonts w:ascii="Times New Roman" w:hAnsi="Times New Roman" w:cs="Times New Roman"/>
          <w:color w:val="000000" w:themeColor="text1"/>
          <w:sz w:val="28"/>
          <w:szCs w:val="28"/>
          <w:highlight w:val="none"/>
        </w:rPr>
      </w:pPr>
      <w:r>
        <w:rPr>
          <w:rFonts w:ascii="Times New Roman" w:hAnsi="Times New Roman" w:cs="Times New Roman"/>
          <w:color w:val="000000" w:themeColor="text1"/>
          <w:sz w:val="28"/>
          <w:szCs w:val="28"/>
          <w:highlight w:val="none"/>
        </w:rPr>
        <w:t xml:space="preserve">2.29.3 В Учреждении используется типовая отраслевая форма доверенности на получение материальных ценностей ф. М-2, утвержденная Постановлением Госкомстата России от 30.10.1997 № 71а.</w:t>
      </w:r>
      <w:r>
        <w:rPr>
          <w:rFonts w:ascii="Times New Roman" w:hAnsi="Times New Roman" w:cs="Times New Roman"/>
          <w:color w:val="000000" w:themeColor="text1"/>
          <w:sz w:val="28"/>
          <w:szCs w:val="28"/>
          <w:highlight w:val="none"/>
        </w:rPr>
      </w:r>
    </w:p>
    <w:p>
      <w:pPr>
        <w:ind w:left="0" w:right="0" w:firstLine="567"/>
        <w:jc w:val="both"/>
        <w:spacing w:line="240" w:lineRule="auto"/>
        <w:rPr>
          <w:rFonts w:ascii="Times New Roman" w:hAnsi="Times New Roman" w:cs="Times New Roman"/>
          <w:color w:val="000000" w:themeColor="text1"/>
          <w:sz w:val="28"/>
          <w:szCs w:val="28"/>
          <w:highlight w:val="none"/>
        </w:rPr>
      </w:pPr>
      <w:r>
        <w:rPr>
          <w:rFonts w:ascii="Times New Roman" w:hAnsi="Times New Roman" w:cs="Times New Roman"/>
          <w:color w:val="000000" w:themeColor="text1"/>
          <w:sz w:val="28"/>
          <w:szCs w:val="28"/>
          <w:highlight w:val="none"/>
        </w:rPr>
        <w:t xml:space="preserve">2.29.4 В Учреждении используется формат акта сверки регламентированного учета (ф. 0510477).</w:t>
      </w:r>
      <w:r>
        <w:rPr>
          <w:rFonts w:ascii="Times New Roman" w:hAnsi="Times New Roman" w:cs="Times New Roman"/>
          <w:color w:val="000000" w:themeColor="text1"/>
          <w:sz w:val="28"/>
          <w:szCs w:val="28"/>
          <w:highlight w:val="none"/>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Cs/>
          <w:color w:val="000000" w:themeColor="text1"/>
          <w:sz w:val="28"/>
          <w:szCs w:val="28"/>
        </w:rPr>
        <w:t xml:space="preserve">2.2</w:t>
      </w:r>
      <w:r>
        <w:rPr>
          <w:rFonts w:ascii="Times New Roman" w:hAnsi="Times New Roman"/>
          <w:iCs/>
          <w:color w:val="000000" w:themeColor="text1"/>
          <w:sz w:val="28"/>
          <w:szCs w:val="28"/>
        </w:rPr>
        <w:t xml:space="preserve">9.5. </w:t>
      </w:r>
      <w:r>
        <w:rPr>
          <w:rFonts w:ascii="Times New Roman" w:hAnsi="Times New Roman"/>
          <w:color w:val="000000" w:themeColor="text1"/>
          <w:sz w:val="28"/>
          <w:szCs w:val="28"/>
        </w:rPr>
        <w:t xml:space="preserve">В Табеле учета использования рабочего времени </w:t>
      </w:r>
      <w:hyperlink r:id="rId26" w:tooltip="consultantplus://offline/ref=AB6AFA6578D09181D4E216C5E625DDA48E798B201AD5DD7CF8CB74064B4123ECD2A846CCEC08B445bFB7G" w:history="1">
        <w:r>
          <w:rPr>
            <w:rFonts w:ascii="Times New Roman" w:hAnsi="Times New Roman"/>
            <w:color w:val="000000" w:themeColor="text1"/>
            <w:sz w:val="28"/>
            <w:szCs w:val="28"/>
          </w:rPr>
          <w:t xml:space="preserve">(ф. 0504421)</w:t>
        </w:r>
      </w:hyperlink>
      <w:r>
        <w:rPr>
          <w:rFonts w:ascii="Times New Roman" w:hAnsi="Times New Roman"/>
          <w:color w:val="000000" w:themeColor="text1"/>
          <w:sz w:val="28"/>
          <w:szCs w:val="28"/>
        </w:rPr>
        <w:t xml:space="preserve"> регистрируются случаи отклонений от нормального использования рабочего времени, установленного правилами внутреннего трудового распорядка. Дополнительно при заполнении ф. 0504421 применяются следующие условные обозначения: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tbl>
      <w:tblPr>
        <w:tblStyle w:val="984"/>
        <w:tblW w:w="0" w:type="auto"/>
        <w:tblLook w:val="04A0" w:firstRow="1" w:lastRow="0" w:firstColumn="1" w:lastColumn="0" w:noHBand="0" w:noVBand="1"/>
      </w:tblPr>
      <w:tblGrid>
        <w:gridCol w:w="8359"/>
        <w:gridCol w:w="986"/>
      </w:tblGrid>
      <w:tr>
        <w:tblPrEx/>
        <w:trPr/>
        <w:tc>
          <w:tcPr>
            <w:tcW w:w="8359"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О</w:t>
            </w:r>
            <w:r>
              <w:rPr>
                <w:rFonts w:ascii="Times New Roman" w:hAnsi="Times New Roman"/>
                <w:color w:val="000000" w:themeColor="text1"/>
                <w:sz w:val="28"/>
                <w:szCs w:val="28"/>
              </w:rPr>
              <w:t xml:space="preserve">плачиваемый выходной</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ОВ</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8359"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Н</w:t>
            </w:r>
            <w:r>
              <w:rPr>
                <w:rFonts w:ascii="Times New Roman" w:hAnsi="Times New Roman"/>
                <w:color w:val="000000" w:themeColor="text1"/>
                <w:sz w:val="28"/>
                <w:szCs w:val="28"/>
              </w:rPr>
              <w:t xml:space="preserve">еявка с разрешения администрации, отпуск без сохранения заработной платы</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А</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8359"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П</w:t>
            </w:r>
            <w:r>
              <w:rPr>
                <w:rFonts w:ascii="Times New Roman" w:hAnsi="Times New Roman"/>
                <w:color w:val="000000" w:themeColor="text1"/>
                <w:sz w:val="28"/>
                <w:szCs w:val="28"/>
              </w:rPr>
              <w:t xml:space="preserve">ростой</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ПР</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8359"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Нерабочий день с сохранением зарплаты</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НОД</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8359" w:type="dxa"/>
            <w:textDirection w:val="lrTb"/>
            <w:noWrap w:val="false"/>
          </w:tcPr>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Работа в выходные и нерабочие праздничные дни</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РП</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8359"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Исполнение государственных обязанностей</w:t>
            </w:r>
            <w:r>
              <w:rPr>
                <w:rFonts w:ascii="Times New Roman" w:hAnsi="Times New Roman"/>
                <w:color w:val="000000" w:themeColor="text1"/>
                <w:sz w:val="28"/>
                <w:szCs w:val="28"/>
              </w:rPr>
              <w:t xml:space="preserve"> (регистрация дней медицинского освидетельствования перед сдачей крови; дней, когда сотрудник отсутствовал по вызову в военкомат на военные сборы; по вызову в суд и другие госорганы в качестве свидетеля или участника) </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Г</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8359"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Дополнительный оплачиваемый выходной день для прохождения диспансеризации</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Д</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8359"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Выходные за вакцинацию с сохранением заработной платы</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ВВ</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8359"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Приостановка действия трудового договора в связи с мобилизацией сотрудника</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98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ПД</w:t>
            </w:r>
            <w:r>
              <w:rPr>
                <w:rFonts w:ascii="Times New Roman" w:hAnsi="Times New Roman"/>
                <w:color w:val="000000" w:themeColor="text1"/>
                <w:sz w:val="28"/>
                <w:szCs w:val="28"/>
              </w:rPr>
            </w:r>
            <w:r>
              <w:rPr>
                <w:rFonts w:ascii="Times New Roman" w:hAnsi="Times New Roman"/>
                <w:color w:val="000000" w:themeColor="text1"/>
                <w:sz w:val="28"/>
                <w:szCs w:val="28"/>
              </w:rPr>
            </w:r>
          </w:p>
        </w:tc>
      </w:tr>
    </w:tbl>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
          <w:iCs/>
          <w:color w:val="000000" w:themeColor="text1"/>
          <w:sz w:val="28"/>
          <w:szCs w:val="28"/>
        </w:rPr>
        <w:t xml:space="preserve">(Основание: Методические </w:t>
      </w:r>
      <w:hyperlink r:id="rId27" w:tooltip="consultantplus://offline/ref=AB6AFA6578D09181D4E216C5E625DDA48E798B201AD5DD7CF8CB74064B4123ECD2A846CCEC0CB04BbFB5G" w:history="1">
        <w:r>
          <w:rPr>
            <w:rFonts w:ascii="Times New Roman" w:hAnsi="Times New Roman"/>
            <w:i/>
            <w:iCs/>
            <w:color w:val="000000" w:themeColor="text1"/>
            <w:sz w:val="28"/>
            <w:szCs w:val="28"/>
          </w:rPr>
          <w:t xml:space="preserve">указания</w:t>
        </w:r>
      </w:hyperlink>
      <w:r>
        <w:rPr>
          <w:rFonts w:ascii="Times New Roman" w:hAnsi="Times New Roman"/>
          <w:i/>
          <w:iCs/>
          <w:color w:val="000000" w:themeColor="text1"/>
          <w:sz w:val="28"/>
          <w:szCs w:val="28"/>
        </w:rPr>
        <w:t xml:space="preserve"> N 52н).</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2.2</w:t>
      </w:r>
      <w:r>
        <w:rPr>
          <w:rFonts w:ascii="Times New Roman" w:hAnsi="Times New Roman"/>
          <w:iCs/>
          <w:color w:val="000000" w:themeColor="text1"/>
          <w:sz w:val="28"/>
          <w:szCs w:val="28"/>
        </w:rPr>
        <w:t xml:space="preserve">9.6. Расчеты по заработной плате и другим выплатам оформляются в Расчетной ведомости (ф. 0504402), платежной ведомости (ф. 0504403).</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2.30. </w:t>
      </w:r>
      <w:r>
        <w:rPr>
          <w:rFonts w:ascii="Times New Roman" w:hAnsi="Times New Roman"/>
          <w:iCs/>
          <w:color w:val="000000" w:themeColor="text1"/>
          <w:sz w:val="28"/>
          <w:szCs w:val="28"/>
        </w:rPr>
        <w:t xml:space="preserve">При временном переводе работников на удаленный режим работы обмен документами, которые оформляются в бумажном виде, разрешается осуществлять по </w:t>
      </w:r>
      <w:r>
        <w:rPr>
          <w:rFonts w:ascii="Times New Roman" w:hAnsi="Times New Roman"/>
          <w:iCs/>
          <w:color w:val="000000" w:themeColor="text1"/>
          <w:sz w:val="28"/>
          <w:szCs w:val="28"/>
        </w:rPr>
        <w:t xml:space="preserve">корпоративной </w:t>
      </w:r>
      <w:r>
        <w:rPr>
          <w:rFonts w:ascii="Times New Roman" w:hAnsi="Times New Roman"/>
          <w:iCs/>
          <w:color w:val="000000" w:themeColor="text1"/>
          <w:sz w:val="28"/>
          <w:szCs w:val="28"/>
        </w:rPr>
        <w:t xml:space="preserve">электронной почте посредством скан-копий.</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Скан-копия первичного документа изготавливается сотрудником, </w:t>
      </w:r>
      <w:r>
        <w:rPr>
          <w:rFonts w:ascii="Times New Roman" w:hAnsi="Times New Roman"/>
          <w:iCs/>
          <w:color w:val="000000" w:themeColor="text1"/>
          <w:sz w:val="28"/>
          <w:szCs w:val="28"/>
        </w:rPr>
        <w:t xml:space="preserve">ответственным</w:t>
      </w:r>
      <w:r>
        <w:rPr>
          <w:rFonts w:ascii="Times New Roman" w:hAnsi="Times New Roman"/>
          <w:iCs/>
          <w:color w:val="000000" w:themeColor="text1"/>
          <w:sz w:val="28"/>
          <w:szCs w:val="28"/>
        </w:rPr>
        <w:t xml:space="preserve"> за факт хозяйственной жизни, в сроки, которые установлены графиком документооборота. Скан-копия направляется сотруднику, уполномоченному на согл</w:t>
      </w:r>
      <w:r>
        <w:rPr>
          <w:rFonts w:ascii="Times New Roman" w:hAnsi="Times New Roman"/>
          <w:iCs/>
          <w:color w:val="000000" w:themeColor="text1"/>
          <w:sz w:val="28"/>
          <w:szCs w:val="28"/>
        </w:rPr>
        <w:t xml:space="preserve">а</w:t>
      </w:r>
      <w:r>
        <w:rPr>
          <w:rFonts w:ascii="Times New Roman" w:hAnsi="Times New Roman"/>
          <w:iCs/>
          <w:color w:val="000000" w:themeColor="text1"/>
          <w:sz w:val="28"/>
          <w:szCs w:val="28"/>
        </w:rPr>
        <w:t xml:space="preserve">сование, в </w:t>
      </w:r>
      <w:r>
        <w:rPr>
          <w:rFonts w:ascii="Times New Roman" w:hAnsi="Times New Roman"/>
          <w:iCs/>
          <w:color w:val="000000" w:themeColor="text1"/>
          <w:sz w:val="28"/>
          <w:szCs w:val="28"/>
        </w:rPr>
        <w:t xml:space="preserve">соответствии</w:t>
      </w:r>
      <w:r>
        <w:rPr>
          <w:rFonts w:ascii="Times New Roman" w:hAnsi="Times New Roman"/>
          <w:iCs/>
          <w:color w:val="000000" w:themeColor="text1"/>
          <w:sz w:val="28"/>
          <w:szCs w:val="28"/>
        </w:rPr>
        <w:t xml:space="preserve"> с </w:t>
      </w:r>
      <w:r>
        <w:rPr>
          <w:rFonts w:ascii="Times New Roman" w:hAnsi="Times New Roman"/>
          <w:iCs/>
          <w:color w:val="000000" w:themeColor="text1"/>
          <w:sz w:val="28"/>
          <w:szCs w:val="28"/>
        </w:rPr>
        <w:t xml:space="preserve">графиком  документооборота</w:t>
      </w:r>
      <w:r>
        <w:rPr>
          <w:rFonts w:ascii="Times New Roman" w:hAnsi="Times New Roman"/>
          <w:iCs/>
          <w:color w:val="000000" w:themeColor="text1"/>
          <w:sz w:val="28"/>
          <w:szCs w:val="28"/>
        </w:rPr>
        <w:t xml:space="preserve">. Согласованием считается возврат электронного письма от получателя к отправителю со скан-копией подписанного документа.</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После окончания режима удаленной работы первичные документы, оформленные посредством обмена скан-копий, распечатываются на бумажном носителе и с подписываются собственноручной подписью ответственных лиц.</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highlight w:val="none"/>
        </w:rPr>
      </w:pPr>
      <w:r>
        <w:rPr>
          <w:rFonts w:ascii="Times New Roman" w:hAnsi="Times New Roman"/>
          <w:iCs/>
          <w:color w:val="000000" w:themeColor="text1"/>
          <w:sz w:val="28"/>
          <w:szCs w:val="28"/>
        </w:rPr>
        <w:t xml:space="preserve">2.</w:t>
      </w:r>
      <w:r>
        <w:rPr>
          <w:rFonts w:ascii="Times New Roman" w:hAnsi="Times New Roman"/>
          <w:iCs/>
          <w:color w:val="000000" w:themeColor="text1"/>
          <w:sz w:val="28"/>
          <w:szCs w:val="28"/>
        </w:rPr>
        <w:t xml:space="preserve">31</w:t>
      </w:r>
      <w:r>
        <w:rPr>
          <w:rFonts w:ascii="Times New Roman" w:hAnsi="Times New Roman"/>
          <w:iCs/>
          <w:color w:val="000000" w:themeColor="text1"/>
          <w:sz w:val="28"/>
          <w:szCs w:val="28"/>
        </w:rPr>
        <w:t xml:space="preserve">. Сотрудник, ответственный за оформление расчетных листков, высылает каждому сотруднику на его корпоративную электронную почту расчетный листок один раз в месяц в день выдачи зарплаты за вторую половину месяца.</w:t>
      </w:r>
      <w:r>
        <w:rPr>
          <w:rFonts w:ascii="Times New Roman" w:hAnsi="Times New Roman"/>
          <w:iCs/>
          <w:color w:val="000000" w:themeColor="text1"/>
          <w:sz w:val="28"/>
          <w:szCs w:val="28"/>
          <w:highlight w:val="none"/>
        </w:rPr>
      </w:r>
      <w:r>
        <w:rPr>
          <w:rFonts w:ascii="Times New Roman" w:hAnsi="Times New Roman"/>
          <w:iCs/>
          <w:color w:val="000000" w:themeColor="text1"/>
          <w:sz w:val="28"/>
          <w:szCs w:val="28"/>
          <w:highlight w:val="none"/>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73"/>
        <w:ind w:left="0" w:firstLine="0"/>
        <w:jc w:val="center"/>
        <w:rPr>
          <w:rFonts w:ascii="Times New Roman" w:hAnsi="Times New Roman" w:cs="Times New Roman"/>
          <w:b/>
          <w:bCs/>
          <w:color w:val="000000" w:themeColor="text1"/>
          <w:sz w:val="28"/>
          <w:szCs w:val="28"/>
        </w:rPr>
        <w:outlineLvl w:val="1"/>
      </w:pPr>
      <w:r>
        <w:rPr>
          <w:rFonts w:ascii="Times New Roman" w:hAnsi="Times New Roman" w:cs="Times New Roman"/>
          <w:b/>
          <w:bCs/>
          <w:color w:val="000000" w:themeColor="text1"/>
          <w:sz w:val="28"/>
          <w:szCs w:val="28"/>
        </w:rPr>
        <w:t xml:space="preserve">3. Рабочий план счетов.</w:t>
      </w:r>
      <w:r>
        <w:rPr>
          <w:rFonts w:ascii="Times New Roman" w:hAnsi="Times New Roman" w:cs="Times New Roman"/>
          <w:b/>
          <w:bCs/>
          <w:color w:val="000000" w:themeColor="text1"/>
          <w:sz w:val="28"/>
          <w:szCs w:val="28"/>
        </w:rPr>
      </w:r>
      <w:r>
        <w:rPr>
          <w:rFonts w:ascii="Times New Roman" w:hAnsi="Times New Roman" w:cs="Times New Roman"/>
          <w:b/>
          <w:b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i/>
          <w:color w:val="000000" w:themeColor="text1"/>
          <w:sz w:val="28"/>
          <w:szCs w:val="28"/>
        </w:rPr>
      </w:pPr>
      <w:r>
        <w:rPr>
          <w:rFonts w:ascii="Times New Roman" w:hAnsi="Times New Roman" w:eastAsia="Times New Roman" w:cs="Times New Roman"/>
          <w:color w:val="000000" w:themeColor="text1"/>
          <w:sz w:val="28"/>
          <w:szCs w:val="28"/>
        </w:rPr>
        <w:tab/>
        <w:t xml:space="preserve">3</w:t>
      </w:r>
      <w:r>
        <w:rPr>
          <w:rFonts w:ascii="Times New Roman" w:hAnsi="Times New Roman" w:eastAsia="Times New Roman" w:cs="Times New Roman"/>
          <w:color w:val="000000" w:themeColor="text1"/>
          <w:sz w:val="28"/>
          <w:szCs w:val="28"/>
        </w:rPr>
        <w:t xml:space="preserve">.1 </w:t>
      </w:r>
      <w:r>
        <w:rPr>
          <w:rFonts w:ascii="Times New Roman" w:hAnsi="Times New Roman" w:eastAsia="Times New Roman" w:cs="Times New Roman"/>
          <w:color w:val="000000" w:themeColor="text1"/>
          <w:sz w:val="28"/>
          <w:szCs w:val="28"/>
        </w:rPr>
        <w:t xml:space="preserve">Бухгалтерский учет ведется с использованием Рабочего плана счетов (</w:t>
      </w:r>
      <w:r>
        <w:rPr>
          <w:rFonts w:ascii="Times New Roman" w:hAnsi="Times New Roman" w:eastAsia="Times New Roman" w:cs="Times New Roman"/>
          <w:color w:val="000000" w:themeColor="text1"/>
          <w:sz w:val="28"/>
          <w:szCs w:val="28"/>
        </w:rPr>
        <w:t xml:space="preserve">приложение 1</w:t>
      </w:r>
      <w:r>
        <w:rPr>
          <w:rFonts w:ascii="Times New Roman" w:hAnsi="Times New Roman" w:eastAsia="Times New Roman" w:cs="Times New Roman"/>
          <w:color w:val="000000" w:themeColor="text1"/>
          <w:sz w:val="28"/>
          <w:szCs w:val="28"/>
        </w:rPr>
        <w:t xml:space="preserve">), разработанного в соответствии с </w:t>
      </w:r>
      <w:r>
        <w:rPr>
          <w:rFonts w:ascii="Times New Roman" w:hAnsi="Times New Roman" w:eastAsia="Times New Roman" w:cs="Times New Roman"/>
          <w:color w:val="000000" w:themeColor="text1"/>
          <w:sz w:val="28"/>
          <w:szCs w:val="28"/>
        </w:rPr>
        <w:t xml:space="preserve">СГС «Единый план счетов» № 121н</w:t>
      </w:r>
      <w:r>
        <w:rPr>
          <w:rFonts w:ascii="Times New Roman" w:hAnsi="Times New Roman" w:eastAsia="Times New Roman" w:cs="Times New Roman"/>
          <w:color w:val="000000" w:themeColor="text1"/>
          <w:sz w:val="28"/>
          <w:szCs w:val="28"/>
        </w:rPr>
        <w:t xml:space="preserve"> и </w:t>
      </w:r>
      <w:r>
        <w:rPr>
          <w:rFonts w:ascii="Times New Roman" w:hAnsi="Times New Roman" w:eastAsia="Times New Roman" w:cs="Times New Roman"/>
          <w:color w:val="000000" w:themeColor="text1"/>
          <w:sz w:val="28"/>
          <w:szCs w:val="28"/>
        </w:rPr>
        <w:t xml:space="preserve">СГС «План счетов бухгалтерского учета» № 133н</w:t>
      </w:r>
      <w:r>
        <w:rPr>
          <w:rFonts w:ascii="Times New Roman" w:hAnsi="Times New Roman" w:eastAsia="Times New Roman" w:cs="Times New Roman"/>
          <w:color w:val="000000" w:themeColor="text1"/>
          <w:sz w:val="28"/>
          <w:szCs w:val="28"/>
        </w:rPr>
        <w:t xml:space="preserve">.</w:t>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ab/>
      </w:r>
      <w:r>
        <w:rPr>
          <w:rFonts w:ascii="Times New Roman" w:hAnsi="Times New Roman"/>
          <w:color w:val="000000" w:themeColor="text1"/>
          <w:sz w:val="28"/>
          <w:szCs w:val="28"/>
        </w:rPr>
        <w:t xml:space="preserve">При отражении в бухучете хозяйственных операций 1–18 разряды номера счета Рабочего плана счетов формируются следующим образом:</w:t>
      </w:r>
      <w:r>
        <w:rPr>
          <w:rFonts w:ascii="Times New Roman" w:hAnsi="Times New Roman"/>
          <w:color w:val="000000" w:themeColor="text1"/>
          <w:sz w:val="28"/>
          <w:szCs w:val="28"/>
        </w:rPr>
        <w:br/>
      </w:r>
      <w:r>
        <w:rPr>
          <w:rFonts w:ascii="Times New Roman" w:hAnsi="Times New Roman"/>
          <w:color w:val="000000" w:themeColor="text1"/>
          <w:sz w:val="28"/>
          <w:szCs w:val="28"/>
        </w:rPr>
      </w:r>
      <w:r>
        <w:rPr>
          <w:rFonts w:ascii="Times New Roman" w:hAnsi="Times New Roman"/>
          <w:color w:val="000000" w:themeColor="text1"/>
          <w:sz w:val="28"/>
          <w:szCs w:val="28"/>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68"/>
        <w:gridCol w:w="7686"/>
      </w:tblGrid>
      <w:tr>
        <w:tblPrEx/>
        <w:trPr/>
        <w:tc>
          <w:tcPr>
            <w:tcW w:w="1668" w:type="dxa"/>
            <w:vAlign w:val="center"/>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Разряд номера счета</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7686" w:type="dxa"/>
            <w:vAlign w:val="center"/>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Код</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1668" w:type="dxa"/>
            <w:vAlign w:val="center"/>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1–4</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7686" w:type="dxa"/>
            <w:textDirection w:val="lrTb"/>
            <w:noWrap w:val="false"/>
          </w:tcPr>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Аналитический код вида услуги:</w:t>
            </w:r>
            <w:r>
              <w:rPr>
                <w:rFonts w:ascii="Times New Roman" w:hAnsi="Times New Roman"/>
                <w:color w:val="000000" w:themeColor="text1"/>
                <w:sz w:val="28"/>
                <w:szCs w:val="28"/>
              </w:rPr>
            </w:r>
            <w:r>
              <w:rPr>
                <w:rFonts w:ascii="Times New Roman" w:hAnsi="Times New Roman"/>
                <w:color w:val="000000" w:themeColor="text1"/>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0704 «Среднее профессиональное образование»</w:t>
            </w:r>
            <w:r>
              <w:rPr>
                <w:rFonts w:ascii="Times New Roman" w:hAnsi="Times New Roman"/>
                <w:color w:val="000000" w:themeColor="text1"/>
                <w:sz w:val="28"/>
                <w:szCs w:val="28"/>
              </w:rPr>
            </w:r>
            <w:r>
              <w:rPr>
                <w:rFonts w:ascii="Times New Roman" w:hAnsi="Times New Roman"/>
                <w:color w:val="000000" w:themeColor="text1"/>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0709 «Другие вопросы в области образования»</w:t>
            </w:r>
            <w:r>
              <w:rPr>
                <w:rFonts w:ascii="Times New Roman" w:hAnsi="Times New Roman"/>
                <w:color w:val="000000" w:themeColor="text1"/>
                <w:sz w:val="28"/>
                <w:szCs w:val="28"/>
              </w:rPr>
            </w:r>
            <w:r>
              <w:rPr>
                <w:rFonts w:ascii="Times New Roman" w:hAnsi="Times New Roman"/>
                <w:color w:val="000000" w:themeColor="text1"/>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004 «Охрана семьи и детс</w:t>
            </w:r>
            <w:r>
              <w:rPr>
                <w:rFonts w:ascii="Times New Roman" w:hAnsi="Times New Roman"/>
                <w:color w:val="000000" w:themeColor="text1"/>
                <w:sz w:val="28"/>
                <w:szCs w:val="28"/>
              </w:rPr>
              <w:t xml:space="preserve">т</w:t>
            </w:r>
            <w:r>
              <w:rPr>
                <w:rFonts w:ascii="Times New Roman" w:hAnsi="Times New Roman"/>
                <w:color w:val="000000" w:themeColor="text1"/>
                <w:sz w:val="28"/>
                <w:szCs w:val="28"/>
              </w:rPr>
              <w:t xml:space="preserve">ва»</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1668" w:type="dxa"/>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5–14</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7686" w:type="dxa"/>
            <w:textDirection w:val="lrTb"/>
            <w:noWrap w:val="false"/>
          </w:tcPr>
          <w:p>
            <w:pPr>
              <w:spacing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Код целевой статьи расходов при осуществлении деятельности с целевыми средствами:</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numPr>
                <w:ilvl w:val="0"/>
                <w:numId w:val="14"/>
              </w:numPr>
              <w:spacing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numPr>
                <w:ilvl w:val="0"/>
                <w:numId w:val="14"/>
              </w:numPr>
              <w:spacing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если указание целевой статьи предусмотрено требованиями целевого назначения активов, обязательств, иных объектов бухгалтерского учета.</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spacing w:line="276"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В остальных случаях – нули</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tc>
      </w:tr>
      <w:tr>
        <w:tblPrEx/>
        <w:trPr/>
        <w:tc>
          <w:tcPr>
            <w:tcW w:w="1668" w:type="dxa"/>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15–17</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768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Код вида поступлений или выбытий, соответствующий:</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в рамках национальных проектов (пр</w:t>
            </w:r>
            <w:r>
              <w:rPr>
                <w:rFonts w:ascii="Times New Roman" w:hAnsi="Times New Roman"/>
                <w:color w:val="000000" w:themeColor="text1"/>
                <w:sz w:val="28"/>
                <w:szCs w:val="28"/>
              </w:rPr>
              <w:t xml:space="preserve">о</w:t>
            </w:r>
            <w:r>
              <w:rPr>
                <w:rFonts w:ascii="Times New Roman" w:hAnsi="Times New Roman"/>
                <w:color w:val="000000" w:themeColor="text1"/>
                <w:sz w:val="28"/>
                <w:szCs w:val="28"/>
              </w:rPr>
              <w:t xml:space="preserve">грамм):</w:t>
            </w:r>
            <w:r>
              <w:rPr>
                <w:rFonts w:ascii="Times New Roman" w:hAnsi="Times New Roman"/>
                <w:color w:val="000000" w:themeColor="text1"/>
                <w:sz w:val="28"/>
                <w:szCs w:val="28"/>
              </w:rPr>
            </w:r>
            <w:r>
              <w:rPr>
                <w:rFonts w:ascii="Times New Roman" w:hAnsi="Times New Roman"/>
                <w:color w:val="000000" w:themeColor="text1"/>
                <w:sz w:val="28"/>
                <w:szCs w:val="28"/>
              </w:rPr>
            </w:r>
          </w:p>
          <w:p>
            <w:pPr>
              <w:numPr>
                <w:ilvl w:val="0"/>
                <w:numId w:val="1"/>
              </w:numPr>
              <w:ind w:left="0" w:firstLine="0"/>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аналитической группе подвида доходов бюджетов;</w:t>
            </w:r>
            <w:r>
              <w:rPr>
                <w:rFonts w:ascii="Times New Roman" w:hAnsi="Times New Roman"/>
                <w:color w:val="000000" w:themeColor="text1"/>
                <w:sz w:val="28"/>
                <w:szCs w:val="28"/>
              </w:rPr>
            </w:r>
            <w:r>
              <w:rPr>
                <w:rFonts w:ascii="Times New Roman" w:hAnsi="Times New Roman"/>
                <w:color w:val="000000" w:themeColor="text1"/>
                <w:sz w:val="28"/>
                <w:szCs w:val="28"/>
              </w:rPr>
            </w:r>
          </w:p>
          <w:p>
            <w:pPr>
              <w:numPr>
                <w:ilvl w:val="0"/>
                <w:numId w:val="1"/>
              </w:numPr>
              <w:ind w:left="0" w:firstLine="0"/>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коду вида расходов;</w:t>
            </w:r>
            <w:r>
              <w:rPr>
                <w:rFonts w:ascii="Times New Roman" w:hAnsi="Times New Roman"/>
                <w:color w:val="000000" w:themeColor="text1"/>
                <w:sz w:val="28"/>
                <w:szCs w:val="28"/>
              </w:rPr>
            </w:r>
            <w:r>
              <w:rPr>
                <w:rFonts w:ascii="Times New Roman" w:hAnsi="Times New Roman"/>
                <w:color w:val="000000" w:themeColor="text1"/>
                <w:sz w:val="28"/>
                <w:szCs w:val="28"/>
              </w:rPr>
            </w:r>
          </w:p>
          <w:p>
            <w:pPr>
              <w:numPr>
                <w:ilvl w:val="0"/>
                <w:numId w:val="1"/>
              </w:numPr>
              <w:ind w:left="0" w:firstLine="0"/>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аналитической группе вида источников финансирования дефицитов бюджетов</w:t>
            </w:r>
            <w:r>
              <w:rPr>
                <w:rFonts w:ascii="Times New Roman" w:hAnsi="Times New Roman"/>
                <w:color w:val="000000" w:themeColor="text1"/>
                <w:sz w:val="28"/>
                <w:szCs w:val="28"/>
              </w:rPr>
            </w:r>
            <w:r>
              <w:rPr>
                <w:rFonts w:ascii="Times New Roman" w:hAnsi="Times New Roman"/>
                <w:color w:val="000000" w:themeColor="text1"/>
                <w:sz w:val="28"/>
                <w:szCs w:val="28"/>
              </w:rPr>
            </w:r>
          </w:p>
          <w:p>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в остальных случаях - нули</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1668" w:type="dxa"/>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18</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768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Код вида финансового обеспечения (деятельности):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numPr>
                <w:ilvl w:val="0"/>
                <w:numId w:val="2"/>
              </w:numPr>
              <w:ind w:left="0" w:firstLine="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2 – приносящая доход деятельность (собственные доходы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numPr>
                <w:ilvl w:val="0"/>
                <w:numId w:val="2"/>
              </w:numPr>
              <w:ind w:left="0" w:firstLine="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3 – средства во временном распоряжении;</w:t>
            </w:r>
            <w:r>
              <w:rPr>
                <w:rFonts w:ascii="Times New Roman" w:hAnsi="Times New Roman"/>
                <w:color w:val="000000" w:themeColor="text1"/>
                <w:sz w:val="28"/>
                <w:szCs w:val="28"/>
              </w:rPr>
            </w:r>
            <w:r>
              <w:rPr>
                <w:rFonts w:ascii="Times New Roman" w:hAnsi="Times New Roman"/>
                <w:color w:val="000000" w:themeColor="text1"/>
                <w:sz w:val="28"/>
                <w:szCs w:val="28"/>
              </w:rPr>
            </w:r>
          </w:p>
          <w:p>
            <w:pPr>
              <w:numPr>
                <w:ilvl w:val="0"/>
                <w:numId w:val="2"/>
              </w:numPr>
              <w:ind w:left="0" w:firstLine="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4 – субсидия на выполнение государственного задания;</w:t>
            </w:r>
            <w:r>
              <w:rPr>
                <w:rFonts w:ascii="Times New Roman" w:hAnsi="Times New Roman"/>
                <w:color w:val="000000" w:themeColor="text1"/>
                <w:sz w:val="28"/>
                <w:szCs w:val="28"/>
              </w:rPr>
            </w:r>
            <w:r>
              <w:rPr>
                <w:rFonts w:ascii="Times New Roman" w:hAnsi="Times New Roman"/>
                <w:color w:val="000000" w:themeColor="text1"/>
                <w:sz w:val="28"/>
                <w:szCs w:val="28"/>
              </w:rPr>
            </w:r>
          </w:p>
          <w:p>
            <w:pPr>
              <w:numPr>
                <w:ilvl w:val="0"/>
                <w:numId w:val="2"/>
              </w:numPr>
              <w:ind w:left="0" w:firstLine="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5 – субсидии на иные цели</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1668" w:type="dxa"/>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19 - 21</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768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Код синтетического счета</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1668" w:type="dxa"/>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22 - 23</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768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Код аналитического счета</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1668" w:type="dxa"/>
            <w:textDirection w:val="lrTb"/>
            <w:noWrap w:val="false"/>
          </w:tcPr>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24–26</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768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Коды КОСГУ в соответствии </w:t>
            </w:r>
            <w:r>
              <w:rPr>
                <w:rFonts w:ascii="Times New Roman" w:hAnsi="Times New Roman"/>
                <w:color w:val="000000" w:themeColor="text1"/>
                <w:sz w:val="28"/>
                <w:szCs w:val="28"/>
              </w:rPr>
              <w:t xml:space="preserve">с порядком применения КОСГУ</w:t>
            </w:r>
            <w:r>
              <w:rPr>
                <w:rFonts w:ascii="Times New Roman" w:hAnsi="Times New Roman"/>
                <w:color w:val="000000" w:themeColor="text1"/>
                <w:sz w:val="28"/>
                <w:szCs w:val="28"/>
              </w:rPr>
              <w:t xml:space="preserve">, утвержденных приказом Минфина России от </w:t>
            </w:r>
            <w:r>
              <w:rPr>
                <w:rFonts w:ascii="Times New Roman" w:hAnsi="Times New Roman"/>
                <w:color w:val="000000" w:themeColor="text1"/>
                <w:sz w:val="28"/>
                <w:szCs w:val="28"/>
              </w:rPr>
              <w:t xml:space="preserve">29.11.2017 № 209н</w:t>
            </w:r>
            <w:r>
              <w:rPr>
                <w:rFonts w:ascii="Times New Roman" w:hAnsi="Times New Roman"/>
                <w:color w:val="000000" w:themeColor="text1"/>
                <w:sz w:val="28"/>
                <w:szCs w:val="28"/>
              </w:rPr>
            </w:r>
            <w:r>
              <w:rPr>
                <w:rFonts w:ascii="Times New Roman" w:hAnsi="Times New Roman"/>
                <w:color w:val="000000" w:themeColor="text1"/>
                <w:sz w:val="28"/>
                <w:szCs w:val="28"/>
              </w:rPr>
            </w:r>
          </w:p>
        </w:tc>
      </w:tr>
    </w:tbl>
    <w:p>
      <w:pPr>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пункты </w:t>
      </w:r>
      <w:r>
        <w:rPr>
          <w:rFonts w:ascii="Times New Roman" w:hAnsi="Times New Roman" w:eastAsia="Times New Roman" w:cs="Times New Roman"/>
          <w:i/>
          <w:iCs/>
          <w:color w:val="000000" w:themeColor="text1"/>
          <w:sz w:val="28"/>
          <w:szCs w:val="28"/>
        </w:rPr>
        <w:t xml:space="preserve">17</w:t>
      </w:r>
      <w:r>
        <w:rPr>
          <w:rFonts w:ascii="Times New Roman" w:hAnsi="Times New Roman" w:eastAsia="Times New Roman" w:cs="Times New Roman"/>
          <w:i/>
          <w:iCs/>
          <w:color w:val="000000" w:themeColor="text1"/>
          <w:sz w:val="28"/>
          <w:szCs w:val="28"/>
        </w:rPr>
        <w:t xml:space="preserve">, </w:t>
      </w:r>
      <w:r>
        <w:rPr>
          <w:rFonts w:ascii="Times New Roman" w:hAnsi="Times New Roman" w:eastAsia="Times New Roman" w:cs="Times New Roman"/>
          <w:i/>
          <w:iCs/>
          <w:color w:val="000000" w:themeColor="text1"/>
          <w:sz w:val="28"/>
          <w:szCs w:val="28"/>
        </w:rPr>
        <w:t xml:space="preserve">19</w:t>
      </w:r>
      <w:r>
        <w:rPr>
          <w:rFonts w:ascii="Times New Roman" w:hAnsi="Times New Roman" w:eastAsia="Times New Roman" w:cs="Times New Roman"/>
          <w:i/>
          <w:iCs/>
          <w:color w:val="000000" w:themeColor="text1"/>
          <w:sz w:val="28"/>
          <w:szCs w:val="28"/>
        </w:rPr>
        <w:t xml:space="preserve"> СГС «Единый план счетов» № 121н, пункты </w:t>
      </w:r>
      <w:r>
        <w:rPr>
          <w:rFonts w:ascii="Times New Roman" w:hAnsi="Times New Roman" w:eastAsia="Times New Roman" w:cs="Times New Roman"/>
          <w:i/>
          <w:iCs/>
          <w:color w:val="000000" w:themeColor="text1"/>
          <w:sz w:val="28"/>
          <w:szCs w:val="28"/>
        </w:rPr>
        <w:t xml:space="preserve">8</w:t>
      </w:r>
      <w:r>
        <w:rPr>
          <w:rFonts w:ascii="Times New Roman" w:hAnsi="Times New Roman" w:eastAsia="Times New Roman" w:cs="Times New Roman"/>
          <w:i/>
          <w:iCs/>
          <w:color w:val="000000" w:themeColor="text1"/>
          <w:sz w:val="28"/>
          <w:szCs w:val="28"/>
        </w:rPr>
        <w:t xml:space="preserve">, </w:t>
      </w:r>
      <w:r>
        <w:rPr>
          <w:rFonts w:ascii="Times New Roman" w:hAnsi="Times New Roman" w:eastAsia="Times New Roman" w:cs="Times New Roman"/>
          <w:i/>
          <w:iCs/>
          <w:color w:val="000000" w:themeColor="text1"/>
          <w:sz w:val="28"/>
          <w:szCs w:val="28"/>
        </w:rPr>
        <w:t xml:space="preserve">9</w:t>
      </w:r>
      <w:r>
        <w:rPr>
          <w:rFonts w:ascii="Times New Roman" w:hAnsi="Times New Roman" w:eastAsia="Times New Roman" w:cs="Times New Roman"/>
          <w:i/>
          <w:iCs/>
          <w:color w:val="000000" w:themeColor="text1"/>
          <w:sz w:val="28"/>
          <w:szCs w:val="28"/>
        </w:rPr>
        <w:t xml:space="preserve"> СГС «План счетов бухгалтерского учета» № 133, </w:t>
      </w:r>
      <w:r>
        <w:rPr>
          <w:rFonts w:ascii="Times New Roman" w:hAnsi="Times New Roman" w:eastAsia="Times New Roman" w:cs="Times New Roman"/>
          <w:i/>
          <w:iCs/>
          <w:color w:val="000000" w:themeColor="text1"/>
          <w:sz w:val="28"/>
          <w:szCs w:val="28"/>
        </w:rPr>
        <w:t xml:space="preserve">пункт 19</w:t>
      </w:r>
      <w:r>
        <w:rPr>
          <w:rFonts w:ascii="Times New Roman" w:hAnsi="Times New Roman" w:eastAsia="Times New Roman" w:cs="Times New Roman"/>
          <w:i/>
          <w:iCs/>
          <w:color w:val="000000" w:themeColor="text1"/>
          <w:sz w:val="28"/>
          <w:szCs w:val="28"/>
        </w:rPr>
        <w:t xml:space="preserve"> СГС «Концептуальные основы бухучета и отчетности»).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i/>
          <w:color w:val="000000" w:themeColor="text1"/>
          <w:sz w:val="28"/>
          <w:szCs w:val="28"/>
        </w:rPr>
      </w:pPr>
      <w:r>
        <w:rPr>
          <w:rFonts w:ascii="Times New Roman" w:hAnsi="Times New Roman"/>
          <w:color w:val="000000" w:themeColor="text1"/>
          <w:sz w:val="28"/>
          <w:szCs w:val="28"/>
        </w:rPr>
        <w:tab/>
      </w:r>
      <w:r>
        <w:rPr>
          <w:rFonts w:ascii="Times New Roman" w:hAnsi="Times New Roman"/>
          <w:color w:val="000000" w:themeColor="text1"/>
          <w:sz w:val="28"/>
          <w:szCs w:val="28"/>
        </w:rPr>
        <w:t xml:space="preserve">Кроме </w:t>
      </w:r>
      <w:r>
        <w:rPr>
          <w:rFonts w:ascii="Times New Roman" w:hAnsi="Times New Roman"/>
          <w:color w:val="000000" w:themeColor="text1"/>
          <w:sz w:val="28"/>
          <w:szCs w:val="28"/>
        </w:rPr>
        <w:t xml:space="preserve">забалансовых</w:t>
      </w:r>
      <w:r>
        <w:rPr>
          <w:rFonts w:ascii="Times New Roman" w:hAnsi="Times New Roman"/>
          <w:color w:val="000000" w:themeColor="text1"/>
          <w:sz w:val="28"/>
          <w:szCs w:val="28"/>
        </w:rPr>
        <w:t xml:space="preserve"> счетов, утвержденных Инструкцией 133н, учреждение применяет дополнительные </w:t>
      </w:r>
      <w:r>
        <w:rPr>
          <w:rFonts w:ascii="Times New Roman" w:hAnsi="Times New Roman"/>
          <w:color w:val="000000" w:themeColor="text1"/>
          <w:sz w:val="28"/>
          <w:szCs w:val="28"/>
        </w:rPr>
        <w:t xml:space="preserve">забалансовые</w:t>
      </w:r>
      <w:r>
        <w:rPr>
          <w:rFonts w:ascii="Times New Roman" w:hAnsi="Times New Roman"/>
          <w:color w:val="000000" w:themeColor="text1"/>
          <w:sz w:val="28"/>
          <w:szCs w:val="28"/>
        </w:rPr>
        <w:t xml:space="preserve"> счета, </w:t>
      </w:r>
      <w:r>
        <w:rPr>
          <w:rFonts w:ascii="Times New Roman" w:hAnsi="Times New Roman"/>
          <w:color w:val="000000" w:themeColor="text1"/>
          <w:sz w:val="28"/>
          <w:szCs w:val="28"/>
        </w:rPr>
        <w:t xml:space="preserve">утвержденные  Приложением</w:t>
      </w:r>
      <w:r>
        <w:rPr>
          <w:rFonts w:ascii="Times New Roman" w:hAnsi="Times New Roman"/>
          <w:color w:val="000000" w:themeColor="text1"/>
          <w:sz w:val="28"/>
          <w:szCs w:val="28"/>
        </w:rPr>
        <w:t xml:space="preserve"> № 1.</w:t>
      </w:r>
      <w:r>
        <w:rPr>
          <w:rFonts w:ascii="Times New Roman" w:hAnsi="Times New Roman"/>
          <w:i/>
          <w:color w:val="000000" w:themeColor="text1"/>
          <w:sz w:val="28"/>
          <w:szCs w:val="28"/>
        </w:rPr>
      </w:r>
      <w:r>
        <w:rPr>
          <w:rFonts w:ascii="Times New Roman" w:hAnsi="Times New Roman"/>
          <w:i/>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i/>
          <w:color w:val="000000" w:themeColor="text1"/>
          <w:sz w:val="28"/>
          <w:szCs w:val="28"/>
        </w:rPr>
      </w:pPr>
      <w:r>
        <w:rPr>
          <w:rFonts w:ascii="Times New Roman" w:hAnsi="Times New Roman"/>
          <w:i/>
          <w:color w:val="000000" w:themeColor="text1"/>
          <w:sz w:val="28"/>
          <w:szCs w:val="28"/>
        </w:rPr>
        <w:t xml:space="preserve">(Основание: </w:t>
      </w:r>
      <w:r>
        <w:rPr>
          <w:rFonts w:ascii="Times New Roman" w:hAnsi="Times New Roman"/>
          <w:i/>
          <w:color w:val="000000" w:themeColor="text1"/>
          <w:sz w:val="28"/>
          <w:szCs w:val="28"/>
        </w:rPr>
        <w:t xml:space="preserve">п. 19 СГС «Концептуальные основы бухгалтерского учета и отчетности»</w:t>
      </w:r>
      <w:r>
        <w:rPr>
          <w:rFonts w:ascii="Times New Roman" w:hAnsi="Times New Roman"/>
          <w:i/>
          <w:color w:val="000000" w:themeColor="text1"/>
          <w:sz w:val="28"/>
          <w:szCs w:val="28"/>
        </w:rPr>
        <w:t xml:space="preserve">).</w:t>
      </w:r>
      <w:r>
        <w:rPr>
          <w:rFonts w:ascii="Times New Roman" w:hAnsi="Times New Roman"/>
          <w:i/>
          <w:color w:val="000000" w:themeColor="text1"/>
          <w:sz w:val="28"/>
          <w:szCs w:val="28"/>
        </w:rPr>
      </w:r>
      <w:r>
        <w:rPr>
          <w:rFonts w:ascii="Times New Roman" w:hAnsi="Times New Roman"/>
          <w:i/>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b/>
          <w:color w:val="000000" w:themeColor="text1"/>
          <w:sz w:val="28"/>
          <w:szCs w:val="28"/>
        </w:rPr>
      </w:pPr>
      <w:r>
        <w:rPr>
          <w:color w:val="000000" w:themeColor="text1"/>
        </w:rPr>
      </w:r>
      <w:bookmarkStart w:id="2" w:name="Par188"/>
      <w:r>
        <w:rPr>
          <w:color w:val="000000" w:themeColor="text1"/>
        </w:rPr>
      </w:r>
      <w:bookmarkEnd w:id="2"/>
      <w:r>
        <w:rPr>
          <w:rFonts w:ascii="Times New Roman" w:hAnsi="Times New Roman"/>
          <w:b/>
          <w:color w:val="000000" w:themeColor="text1"/>
          <w:sz w:val="28"/>
          <w:szCs w:val="28"/>
          <w:lang w:val="en-US"/>
        </w:rPr>
        <w:t xml:space="preserve">II</w:t>
      </w:r>
      <w:r>
        <w:rPr>
          <w:rFonts w:ascii="Times New Roman" w:hAnsi="Times New Roman"/>
          <w:b/>
          <w:color w:val="000000" w:themeColor="text1"/>
          <w:sz w:val="28"/>
          <w:szCs w:val="28"/>
        </w:rPr>
        <w:t xml:space="preserve">. Методика ведения бухгалтерского учета, </w:t>
      </w:r>
      <w:r>
        <w:rPr>
          <w:rFonts w:ascii="Times New Roman" w:hAnsi="Times New Roman"/>
          <w:b/>
          <w:color w:val="000000" w:themeColor="text1"/>
          <w:sz w:val="28"/>
          <w:szCs w:val="28"/>
        </w:rPr>
      </w:r>
      <w:r>
        <w:rPr>
          <w:rFonts w:ascii="Times New Roman" w:hAnsi="Times New Roman"/>
          <w:b/>
          <w:color w:val="000000" w:themeColor="text1"/>
          <w:sz w:val="28"/>
          <w:szCs w:val="28"/>
        </w:rPr>
      </w:r>
    </w:p>
    <w:p>
      <w:pPr>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b/>
          <w:color w:val="000000" w:themeColor="text1"/>
          <w:sz w:val="28"/>
          <w:szCs w:val="28"/>
        </w:rPr>
      </w:pPr>
      <w:r>
        <w:rPr>
          <w:rFonts w:ascii="Times New Roman" w:hAnsi="Times New Roman"/>
          <w:b/>
          <w:color w:val="000000" w:themeColor="text1"/>
          <w:sz w:val="28"/>
          <w:szCs w:val="28"/>
        </w:rPr>
        <w:t xml:space="preserve">оценки отдельных видов имущества и обязательств</w:t>
      </w:r>
      <w:r>
        <w:rPr>
          <w:rFonts w:ascii="Times New Roman" w:hAnsi="Times New Roman"/>
          <w:b/>
          <w:color w:val="000000" w:themeColor="text1"/>
          <w:sz w:val="28"/>
          <w:szCs w:val="28"/>
        </w:rPr>
      </w:r>
      <w:r>
        <w:rPr>
          <w:rFonts w:ascii="Times New Roman" w:hAnsi="Times New Roman"/>
          <w:b/>
          <w:color w:val="000000" w:themeColor="text1"/>
          <w:sz w:val="28"/>
          <w:szCs w:val="28"/>
        </w:rPr>
      </w:r>
    </w:p>
    <w:p>
      <w:pPr>
        <w:jc w:val="center"/>
        <w:spacing w:after="0" w:line="240" w:lineRule="auto"/>
        <w:rPr>
          <w:rFonts w:ascii="Times New Roman" w:hAnsi="Times New Roman"/>
          <w:b/>
          <w:color w:val="000000" w:themeColor="text1"/>
          <w:sz w:val="28"/>
          <w:szCs w:val="28"/>
        </w:rPr>
      </w:pPr>
      <w:r>
        <w:rPr>
          <w:rFonts w:ascii="Times New Roman" w:hAnsi="Times New Roman"/>
          <w:b/>
          <w:color w:val="000000" w:themeColor="text1"/>
          <w:sz w:val="28"/>
          <w:szCs w:val="28"/>
        </w:rPr>
      </w:r>
      <w:r>
        <w:rPr>
          <w:rFonts w:ascii="Times New Roman" w:hAnsi="Times New Roman"/>
          <w:b/>
          <w:color w:val="000000" w:themeColor="text1"/>
          <w:sz w:val="28"/>
          <w:szCs w:val="28"/>
        </w:rPr>
      </w:r>
      <w:r>
        <w:rPr>
          <w:rFonts w:ascii="Times New Roman" w:hAnsi="Times New Roman"/>
          <w:b/>
          <w:color w:val="000000" w:themeColor="text1"/>
          <w:sz w:val="28"/>
          <w:szCs w:val="28"/>
        </w:rPr>
      </w:r>
    </w:p>
    <w:p>
      <w:pPr>
        <w:pStyle w:val="982"/>
        <w:numPr>
          <w:ilvl w:val="0"/>
          <w:numId w:val="7"/>
        </w:num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Бухгалтерский учет ведется на основании первичных документов, которые проверены сотрудниками бухгалтерии в соответствии с </w:t>
      </w:r>
      <w:r>
        <w:rPr>
          <w:rFonts w:ascii="Times New Roman" w:hAnsi="Times New Roman"/>
          <w:color w:val="000000" w:themeColor="text1"/>
          <w:sz w:val="28"/>
          <w:szCs w:val="28"/>
        </w:rPr>
        <w:t xml:space="preserve">Положением  о</w:t>
      </w:r>
      <w:r>
        <w:rPr>
          <w:rFonts w:ascii="Times New Roman" w:hAnsi="Times New Roman"/>
          <w:color w:val="000000" w:themeColor="text1"/>
          <w:sz w:val="28"/>
          <w:szCs w:val="28"/>
        </w:rPr>
        <w:t xml:space="preserve"> внутреннем финансовом контроле (Приложение № 7).</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jc w:val="both"/>
        <w:rPr>
          <w:rFonts w:ascii="Times New Roman" w:hAnsi="Times New Roman"/>
          <w:color w:val="000000" w:themeColor="text1"/>
          <w:sz w:val="28"/>
          <w:szCs w:val="28"/>
        </w:rPr>
      </w:pPr>
      <w:r>
        <w:rPr>
          <w:rFonts w:ascii="Times New Roman" w:hAnsi="Times New Roman"/>
          <w:i/>
          <w:color w:val="000000" w:themeColor="text1"/>
          <w:sz w:val="28"/>
          <w:szCs w:val="28"/>
        </w:rPr>
        <w:t xml:space="preserve">(Основание: п. 3 Инструкции № 157н, п. 23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«Концептуальные основы бухгалтерского учета и отчетности»).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372" w:firstLine="348"/>
        <w:jc w:val="both"/>
        <w:rPr>
          <w:rFonts w:ascii="Times New Roman" w:hAnsi="Times New Roman"/>
          <w:i/>
          <w:color w:val="000000" w:themeColor="text1"/>
          <w:sz w:val="28"/>
          <w:szCs w:val="28"/>
        </w:rPr>
      </w:pPr>
      <w:r>
        <w:rPr>
          <w:rFonts w:ascii="Times New Roman" w:hAnsi="Times New Roman"/>
          <w:i/>
          <w:color w:val="000000" w:themeColor="text1"/>
          <w:sz w:val="28"/>
          <w:szCs w:val="28"/>
        </w:rPr>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82"/>
        <w:numPr>
          <w:ilvl w:val="0"/>
          <w:numId w:val="7"/>
        </w:num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Для случаев, которые не установлены в федеральных стандартах и других нормативно-правовых актах, регулирующих бухгалтерский учет, метод определения справедливой стоимости выбирает комиссия по поступлению и выбытию активов.</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284" w:hanging="131"/>
        <w:jc w:val="both"/>
        <w:rPr>
          <w:rFonts w:ascii="Times New Roman" w:hAnsi="Times New Roman"/>
          <w:i/>
          <w:color w:val="000000" w:themeColor="text1"/>
          <w:sz w:val="28"/>
          <w:szCs w:val="28"/>
        </w:rPr>
      </w:pPr>
      <w:r>
        <w:rPr>
          <w:rFonts w:ascii="Times New Roman" w:hAnsi="Times New Roman"/>
          <w:i/>
          <w:color w:val="000000" w:themeColor="text1"/>
          <w:sz w:val="28"/>
          <w:szCs w:val="28"/>
        </w:rPr>
        <w:t xml:space="preserve">(Основание: п. 54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«Концептуальные основы бухгалтерского учета и отчетности»).</w:t>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82"/>
        <w:jc w:val="both"/>
        <w:rPr>
          <w:rFonts w:ascii="Times New Roman" w:hAnsi="Times New Roman"/>
          <w:i/>
          <w:color w:val="000000" w:themeColor="text1"/>
          <w:sz w:val="28"/>
          <w:szCs w:val="28"/>
        </w:rPr>
      </w:pPr>
      <w:r>
        <w:rPr>
          <w:rFonts w:ascii="Times New Roman" w:hAnsi="Times New Roman"/>
          <w:i/>
          <w:color w:val="000000" w:themeColor="text1"/>
          <w:sz w:val="28"/>
          <w:szCs w:val="28"/>
        </w:rPr>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82"/>
        <w:numPr>
          <w:ilvl w:val="0"/>
          <w:numId w:val="7"/>
        </w:num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случае, если для показателя, необходимого для ведения бухгалтерского учета, не установлен метод оценки в законодательстве и</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в настоящей учетной политике, то величина показателя определяется профессиональным суждением главного бухгалтера.</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hanging="578"/>
        <w:jc w:val="both"/>
        <w:rPr>
          <w:rFonts w:ascii="Times New Roman" w:hAnsi="Times New Roman"/>
          <w:i/>
          <w:color w:val="000000" w:themeColor="text1"/>
          <w:sz w:val="28"/>
          <w:szCs w:val="28"/>
        </w:rPr>
      </w:pPr>
      <w:r>
        <w:rPr>
          <w:rFonts w:ascii="Times New Roman" w:hAnsi="Times New Roman"/>
          <w:i/>
          <w:color w:val="000000" w:themeColor="text1"/>
          <w:sz w:val="28"/>
          <w:szCs w:val="28"/>
        </w:rPr>
        <w:t xml:space="preserve">(Основание: п. 6</w:t>
      </w:r>
      <w:r>
        <w:rPr>
          <w:rFonts w:ascii="Times New Roman" w:hAnsi="Times New Roman"/>
          <w:i/>
          <w:color w:val="000000" w:themeColor="text1"/>
          <w:sz w:val="28"/>
          <w:szCs w:val="28"/>
        </w:rPr>
        <w:t xml:space="preserve">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w:t>
      </w:r>
      <w:r>
        <w:rPr>
          <w:rFonts w:ascii="Times New Roman" w:hAnsi="Times New Roman"/>
          <w:i/>
          <w:color w:val="000000" w:themeColor="text1"/>
          <w:sz w:val="28"/>
          <w:szCs w:val="28"/>
        </w:rPr>
        <w:t xml:space="preserve">Учетная политика, оценочные значения и ошибки»</w:t>
      </w:r>
      <w:r>
        <w:rPr>
          <w:rFonts w:ascii="Times New Roman" w:hAnsi="Times New Roman"/>
          <w:i/>
          <w:color w:val="000000" w:themeColor="text1"/>
          <w:sz w:val="28"/>
          <w:szCs w:val="28"/>
        </w:rPr>
        <w:t xml:space="preserve">).</w:t>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82"/>
        <w:ind w:hanging="578"/>
        <w:jc w:val="both"/>
        <w:rPr>
          <w:rFonts w:ascii="Times New Roman" w:hAnsi="Times New Roman"/>
          <w:i/>
          <w:color w:val="000000" w:themeColor="text1"/>
          <w:sz w:val="28"/>
          <w:szCs w:val="28"/>
        </w:rPr>
      </w:pPr>
      <w:r>
        <w:rPr>
          <w:rFonts w:ascii="Times New Roman" w:hAnsi="Times New Roman"/>
          <w:i/>
          <w:color w:val="000000" w:themeColor="text1"/>
          <w:sz w:val="28"/>
          <w:szCs w:val="28"/>
        </w:rPr>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82"/>
        <w:numPr>
          <w:ilvl w:val="0"/>
          <w:numId w:val="7"/>
        </w:numPr>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Амортизация на нефинансовые активы начисляется в </w:t>
      </w:r>
      <w:r>
        <w:rPr>
          <w:rFonts w:ascii="Times New Roman" w:hAnsi="Times New Roman" w:eastAsia="Times New Roman" w:cs="Times New Roman"/>
          <w:color w:val="000000" w:themeColor="text1"/>
          <w:sz w:val="28"/>
          <w:szCs w:val="28"/>
        </w:rPr>
        <w:t xml:space="preserve">п</w:t>
      </w:r>
      <w:r>
        <w:rPr>
          <w:rFonts w:ascii="Times New Roman" w:hAnsi="Times New Roman" w:eastAsia="Times New Roman" w:cs="Times New Roman"/>
          <w:color w:val="000000" w:themeColor="text1"/>
          <w:sz w:val="28"/>
          <w:szCs w:val="28"/>
        </w:rPr>
        <w:t xml:space="preserve">оследний</w:t>
      </w:r>
      <w:r>
        <w:rPr>
          <w:rFonts w:ascii="Times New Roman" w:hAnsi="Times New Roman" w:eastAsia="Times New Roman" w:cs="Times New Roman"/>
          <w:color w:val="000000" w:themeColor="text1"/>
          <w:sz w:val="28"/>
          <w:szCs w:val="28"/>
        </w:rPr>
        <w:t xml:space="preserve"> день календарного месяца. </w:t>
      </w:r>
      <w:r>
        <w:rPr>
          <w:rFonts w:ascii="Times New Roman" w:hAnsi="Times New Roman" w:eastAsia="Times New Roman" w:cs="Times New Roman"/>
          <w:color w:val="000000" w:themeColor="text1"/>
          <w:sz w:val="28"/>
          <w:szCs w:val="28"/>
        </w:rPr>
        <w:br/>
        <w:t xml:space="preserve">(</w:t>
      </w: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 33</w:t>
      </w:r>
      <w:r>
        <w:rPr>
          <w:rFonts w:ascii="Times New Roman" w:hAnsi="Times New Roman" w:eastAsia="Times New Roman" w:cs="Times New Roman"/>
          <w:i/>
          <w:iCs/>
          <w:color w:val="000000" w:themeColor="text1"/>
          <w:sz w:val="28"/>
          <w:szCs w:val="28"/>
        </w:rPr>
        <w:t xml:space="preserve"> СГС «Основные средства», </w:t>
      </w:r>
      <w:r>
        <w:rPr>
          <w:rFonts w:ascii="Times New Roman" w:hAnsi="Times New Roman" w:eastAsia="Times New Roman" w:cs="Times New Roman"/>
          <w:i/>
          <w:iCs/>
          <w:color w:val="000000" w:themeColor="text1"/>
          <w:sz w:val="28"/>
          <w:szCs w:val="28"/>
        </w:rPr>
        <w:t xml:space="preserve">пункт 28</w:t>
      </w:r>
      <w:r>
        <w:rPr>
          <w:rFonts w:ascii="Times New Roman" w:hAnsi="Times New Roman" w:eastAsia="Times New Roman" w:cs="Times New Roman"/>
          <w:i/>
          <w:iCs/>
          <w:color w:val="000000" w:themeColor="text1"/>
          <w:sz w:val="28"/>
          <w:szCs w:val="28"/>
        </w:rPr>
        <w:t xml:space="preserve"> СГС «Нематериальные активы»).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jc w:val="both"/>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numPr>
          <w:ilvl w:val="0"/>
          <w:numId w:val="3"/>
        </w:numPr>
        <w:jc w:val="center"/>
        <w:spacing w:after="0" w:line="240" w:lineRule="auto"/>
        <w:rPr>
          <w:rFonts w:ascii="Times New Roman" w:hAnsi="Times New Roman"/>
          <w:b/>
          <w:color w:val="000000" w:themeColor="text1"/>
          <w:sz w:val="28"/>
          <w:szCs w:val="28"/>
        </w:rPr>
      </w:pPr>
      <w:r>
        <w:rPr>
          <w:rFonts w:ascii="Times New Roman" w:hAnsi="Times New Roman"/>
          <w:b/>
          <w:color w:val="000000" w:themeColor="text1"/>
          <w:sz w:val="28"/>
          <w:szCs w:val="28"/>
        </w:rPr>
        <w:t xml:space="preserve">Основные</w:t>
      </w:r>
      <w:r>
        <w:rPr>
          <w:rFonts w:ascii="Times New Roman" w:hAnsi="Times New Roman"/>
          <w:b/>
          <w:color w:val="000000" w:themeColor="text1"/>
          <w:sz w:val="28"/>
          <w:szCs w:val="28"/>
        </w:rPr>
        <w:t xml:space="preserve"> средства.</w:t>
      </w:r>
      <w:r>
        <w:rPr>
          <w:rFonts w:ascii="Times New Roman" w:hAnsi="Times New Roman"/>
          <w:b/>
          <w:color w:val="000000" w:themeColor="text1"/>
          <w:sz w:val="28"/>
          <w:szCs w:val="28"/>
        </w:rPr>
      </w:r>
      <w:r>
        <w:rPr>
          <w:rFonts w:ascii="Times New Roman" w:hAnsi="Times New Roman"/>
          <w:b/>
          <w:color w:val="000000" w:themeColor="text1"/>
          <w:sz w:val="28"/>
          <w:szCs w:val="28"/>
        </w:rPr>
      </w:r>
    </w:p>
    <w:p>
      <w:pPr>
        <w:pStyle w:val="982"/>
        <w:spacing w:after="0" w:line="240" w:lineRule="auto"/>
        <w:rPr>
          <w:rFonts w:ascii="Times New Roman" w:hAnsi="Times New Roman"/>
          <w:b/>
          <w:color w:val="000000" w:themeColor="text1"/>
          <w:sz w:val="28"/>
          <w:szCs w:val="28"/>
        </w:rPr>
      </w:pPr>
      <w:r>
        <w:rPr>
          <w:rFonts w:ascii="Times New Roman" w:hAnsi="Times New Roman"/>
          <w:b/>
          <w:color w:val="000000" w:themeColor="text1"/>
          <w:sz w:val="28"/>
          <w:szCs w:val="28"/>
        </w:rPr>
      </w:r>
      <w:r>
        <w:rPr>
          <w:rFonts w:ascii="Times New Roman" w:hAnsi="Times New Roman"/>
          <w:b/>
          <w:color w:val="000000" w:themeColor="text1"/>
          <w:sz w:val="28"/>
          <w:szCs w:val="28"/>
        </w:rPr>
      </w:r>
      <w:r>
        <w:rPr>
          <w:rFonts w:ascii="Times New Roman" w:hAnsi="Times New Roman"/>
          <w:b/>
          <w:color w:val="000000" w:themeColor="text1"/>
          <w:sz w:val="28"/>
          <w:szCs w:val="28"/>
        </w:rPr>
      </w:r>
    </w:p>
    <w:p>
      <w:pPr>
        <w:pStyle w:val="982"/>
        <w:numPr>
          <w:ilvl w:val="1"/>
          <w:numId w:val="3"/>
        </w:numPr>
        <w:ind w:left="0" w:right="0" w:firstLine="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w:t>
      </w:r>
      <w:r>
        <w:rPr>
          <w:rFonts w:ascii="Times New Roman" w:hAnsi="Times New Roman"/>
          <w:color w:val="000000" w:themeColor="text1"/>
          <w:sz w:val="28"/>
          <w:szCs w:val="28"/>
        </w:rPr>
        <w:t xml:space="preserve">, а также штампы, печати и инвентарь. </w:t>
      </w:r>
      <w:r>
        <w:rPr>
          <w:rFonts w:ascii="Times New Roman" w:hAnsi="Times New Roman"/>
          <w:color w:val="000000" w:themeColor="text1"/>
          <w:sz w:val="28"/>
          <w:szCs w:val="28"/>
        </w:rPr>
        <w:t xml:space="preserve">Решение принимает комиссия п</w:t>
      </w:r>
      <w:r>
        <w:rPr>
          <w:rFonts w:ascii="Times New Roman" w:hAnsi="Times New Roman"/>
          <w:color w:val="000000" w:themeColor="text1"/>
          <w:sz w:val="28"/>
          <w:szCs w:val="28"/>
        </w:rPr>
        <w:t xml:space="preserve">о поступлению и выбытию активов.</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ab/>
        <w:t xml:space="preserve">К хозяйственному и производственному инвентарю относится:</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офисная мебель и предметы интерьера: столы, стулья, стеллажи, полки, зеркала, кровати, шкафы и др.;</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осветительные, бытовые и прочие приборы: светильники</w:t>
      </w:r>
      <w:r>
        <w:rPr>
          <w:rFonts w:ascii="Times New Roman" w:hAnsi="Times New Roman"/>
          <w:color w:val="000000" w:themeColor="text1"/>
          <w:sz w:val="28"/>
          <w:szCs w:val="28"/>
        </w:rPr>
        <w:t xml:space="preserve"> с электрическим проводом</w:t>
      </w:r>
      <w:r>
        <w:rPr>
          <w:rFonts w:ascii="Times New Roman" w:hAnsi="Times New Roman"/>
          <w:color w:val="000000" w:themeColor="text1"/>
          <w:sz w:val="28"/>
          <w:szCs w:val="28"/>
        </w:rPr>
        <w:t xml:space="preserve">, весы, часы и др.;</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кухонные бытовые приборы: кулеры, СВЧ-печи, холодильники и др.;</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средства пожаротушения: огнетушители перезаряжаемые, пожарные шкафы</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right="0" w:firstLine="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канцелярские принадлежности с электрическим проводом, калькуляторы.</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color w:val="000000" w:themeColor="text1"/>
          <w:sz w:val="28"/>
          <w:szCs w:val="28"/>
        </w:rPr>
        <w:t xml:space="preserve">1.2.</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Срок полезного использования объекта основных средств определяется исходя из ожидаемого срока получения экономических выгод и/или полезного потенциала, заключенного в активе.</w:t>
      </w:r>
      <w:r>
        <w:rPr>
          <w:rFonts w:ascii="Times New Roman" w:hAnsi="Times New Roman"/>
          <w:color w:val="000000" w:themeColor="text1"/>
          <w:sz w:val="28"/>
          <w:szCs w:val="28"/>
        </w:rPr>
        <w:t xml:space="preserve"> Срок полезного использования устанавливает комиссия по поступлению и </w:t>
      </w:r>
      <w:r>
        <w:rPr>
          <w:rFonts w:ascii="Times New Roman" w:hAnsi="Times New Roman"/>
          <w:color w:val="000000" w:themeColor="text1"/>
          <w:sz w:val="28"/>
          <w:szCs w:val="28"/>
        </w:rPr>
        <w:t xml:space="preserve">выбытию активов </w:t>
      </w:r>
      <w:r>
        <w:rPr>
          <w:rFonts w:ascii="Times New Roman" w:hAnsi="Times New Roman" w:eastAsia="Times New Roman"/>
          <w:color w:val="000000" w:themeColor="text1"/>
          <w:sz w:val="28"/>
          <w:szCs w:val="28"/>
        </w:rPr>
        <w:t xml:space="preserve">в соответствии с техническими условиями или рекомендациями изготовителей.</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pStyle w:val="973"/>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ab/>
      </w:r>
      <w:r>
        <w:rPr>
          <w:rFonts w:ascii="Times New Roman" w:hAnsi="Times New Roman" w:cs="Times New Roman"/>
          <w:i/>
          <w:color w:val="000000" w:themeColor="text1"/>
          <w:sz w:val="28"/>
          <w:szCs w:val="28"/>
        </w:rPr>
        <w:t xml:space="preserve">(Основание: </w:t>
      </w:r>
      <w:hyperlink r:id="rId28" w:tooltip="https://login.consultant.ru/link/?req=doc;base=RZB;n=216119;fld=134;dst=100162" w:history="1">
        <w:r>
          <w:rPr>
            <w:rFonts w:ascii="Times New Roman" w:hAnsi="Times New Roman" w:cs="Times New Roman"/>
            <w:i/>
            <w:color w:val="000000" w:themeColor="text1"/>
            <w:sz w:val="28"/>
            <w:szCs w:val="28"/>
          </w:rPr>
          <w:t xml:space="preserve">п. 35</w:t>
        </w:r>
      </w:hyperlink>
      <w:r>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 xml:space="preserve">СГС</w:t>
      </w:r>
      <w:r>
        <w:rPr>
          <w:rFonts w:ascii="Times New Roman" w:hAnsi="Times New Roman" w:cs="Times New Roman"/>
          <w:i/>
          <w:color w:val="000000" w:themeColor="text1"/>
          <w:sz w:val="28"/>
          <w:szCs w:val="28"/>
        </w:rPr>
        <w:t xml:space="preserve"> "Основные средства"</w:t>
      </w:r>
      <w:r>
        <w:rPr>
          <w:rFonts w:ascii="Times New Roman" w:hAnsi="Times New Roman" w:cs="Times New Roman"/>
          <w:i/>
          <w:color w:val="000000" w:themeColor="text1"/>
          <w:sz w:val="28"/>
          <w:szCs w:val="28"/>
        </w:rPr>
        <w:t xml:space="preserve">).</w:t>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3</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 один инвентарный объект, признаваемый комплексом объектов основных средств, объединяются в объекты имущества несущественной стоимости, имеющие одинаковые сроки полезного и ожидаемого использования: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jc w:val="both"/>
        <w:spacing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объекты библиотечного фонда;</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мебель для обстановки одного помещения: столы, стулья, кресла, стеллажи, шкафы, полки;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jc w:val="both"/>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компьютерное и периферийное оборудование: системные блоки, мониторы, компьютерные мыши, клавиатуры, колонки, акустические системы, микрофоны, веб-камеры, устройства захвата видео, внешние ТВ-тюнеры, внешние накопители</w:t>
      </w:r>
      <w:r>
        <w:rPr>
          <w:rFonts w:ascii="Times New Roman" w:hAnsi="Times New Roman" w:cs="Times New Roman"/>
          <w:color w:val="000000" w:themeColor="text1"/>
          <w:sz w:val="28"/>
          <w:szCs w:val="28"/>
        </w:rPr>
        <w:t xml:space="preserve"> на жестких дисках;</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0"/>
        <w:jc w:val="both"/>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ручной инструмент (в наборы).</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jc w:val="both"/>
        <w:spacing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ab/>
      </w:r>
      <w:r>
        <w:rPr>
          <w:rFonts w:ascii="Times New Roman" w:hAnsi="Times New Roman"/>
          <w:color w:val="000000" w:themeColor="text1"/>
          <w:sz w:val="28"/>
          <w:szCs w:val="28"/>
        </w:rPr>
        <w:t xml:space="preserve">Не считается существенной стоимость до 10000 руб. за один имущественный объект. </w:t>
      </w:r>
      <w:r>
        <w:rPr>
          <w:rFonts w:ascii="Times New Roman" w:hAnsi="Times New Roman"/>
          <w:color w:val="000000" w:themeColor="text1"/>
          <w:sz w:val="28"/>
          <w:szCs w:val="28"/>
        </w:rPr>
        <w:t xml:space="preserve">Необходимость объединения и конкретный перечень объединяемых объектов определяет комиссия учреждения по поступлению и выбытию активов.</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ab/>
      </w:r>
      <w:r>
        <w:rPr>
          <w:rFonts w:ascii="Times New Roman" w:hAnsi="Times New Roman"/>
          <w:i/>
          <w:color w:val="000000" w:themeColor="text1"/>
          <w:sz w:val="28"/>
          <w:szCs w:val="28"/>
        </w:rPr>
        <w:t xml:space="preserve">(Основание: п. 10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«Основные средства»).</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1.4. Уникальный инвентарный номер </w:t>
      </w:r>
      <w:r>
        <w:rPr>
          <w:rFonts w:ascii="Times New Roman" w:hAnsi="Times New Roman"/>
          <w:color w:val="000000" w:themeColor="text1"/>
          <w:sz w:val="28"/>
          <w:szCs w:val="28"/>
        </w:rPr>
        <w:t xml:space="preserve">присваивается ПП «1</w:t>
      </w:r>
      <w:r>
        <w:rPr>
          <w:rFonts w:ascii="Times New Roman" w:hAnsi="Times New Roman"/>
          <w:color w:val="000000" w:themeColor="text1"/>
          <w:sz w:val="28"/>
          <w:szCs w:val="28"/>
        </w:rPr>
        <w:t xml:space="preserve">С:Предприятие</w:t>
      </w:r>
      <w:r>
        <w:rPr>
          <w:rFonts w:ascii="Times New Roman" w:hAnsi="Times New Roman"/>
          <w:color w:val="000000" w:themeColor="text1"/>
          <w:sz w:val="28"/>
          <w:szCs w:val="28"/>
        </w:rPr>
        <w:t xml:space="preserve">». Присвоенный объекту инвентарный номер обозначается материально ответственным лицом в присутствии уполномоченного члена</w:t>
      </w:r>
      <w:r>
        <w:rPr>
          <w:rFonts w:ascii="Times New Roman" w:hAnsi="Times New Roman"/>
          <w:color w:val="000000" w:themeColor="text1"/>
          <w:sz w:val="28"/>
          <w:szCs w:val="28"/>
        </w:rPr>
        <w:t xml:space="preserve"> комиссии по поступлению и выбытию активов путем нанесения номера на инвентарный объект недвижимого имущества – краской, движимого имущества – водостойким маркером, приклеенной этикеткой. </w:t>
      </w:r>
      <w:r>
        <w:rPr>
          <w:rFonts w:ascii="Times New Roman" w:hAnsi="Times New Roman"/>
          <w:color w:val="000000" w:themeColor="text1"/>
          <w:sz w:val="28"/>
          <w:szCs w:val="28"/>
        </w:rPr>
        <w:t xml:space="preserve">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При невозможности обозначения инвентарного номера на объек</w:t>
      </w:r>
      <w:r>
        <w:rPr>
          <w:rFonts w:ascii="Times New Roman" w:hAnsi="Times New Roman"/>
          <w:color w:val="000000" w:themeColor="text1"/>
          <w:sz w:val="28"/>
          <w:szCs w:val="28"/>
        </w:rPr>
        <w:t xml:space="preserve">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Объектам основных средств, имеющим уникальный номер однозначно его идентифицирующий в качестве </w:t>
      </w:r>
      <w:r>
        <w:rPr>
          <w:rFonts w:ascii="Times New Roman" w:hAnsi="Times New Roman" w:eastAsia="Times New Roman" w:cs="Times New Roman"/>
          <w:color w:val="000000" w:themeColor="text1"/>
          <w:sz w:val="28"/>
          <w:szCs w:val="28"/>
        </w:rPr>
        <w:t xml:space="preserve">индивидуально-определенной вещи (например, кадастровый номер, государственный (регистрационный) опознавательный знак (номер) транспортного средства), присваивается инвентарный номер без нанесения его на объект.</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Инвентарный номер, присвоенный объекту основных средств, с</w:t>
      </w:r>
      <w:r>
        <w:rPr>
          <w:rFonts w:ascii="Times New Roman" w:hAnsi="Times New Roman" w:eastAsia="Times New Roman" w:cs="Times New Roman"/>
          <w:color w:val="000000" w:themeColor="text1"/>
          <w:sz w:val="28"/>
          <w:szCs w:val="28"/>
        </w:rPr>
        <w:t xml:space="preserve">охраняется за ним на весь период его нахождения в учреждении. В случае принятия на учет объекта основного средства, входящего в инвентарную группу, ввиду разукомплектования последней, такому объекту основного средства присваивается новый инвентарный номер.</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Инвентарные номера выбывших с балансового учета инвентарных объектов основных средств вновь принятым к учету объектам не присваиваются.</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невозможности обозначения инвентарного номера на объе</w:t>
      </w:r>
      <w:r>
        <w:rPr>
          <w:rFonts w:ascii="Times New Roman" w:hAnsi="Times New Roman" w:eastAsia="Times New Roman" w:cs="Times New Roman"/>
          <w:color w:val="000000" w:themeColor="text1"/>
          <w:sz w:val="28"/>
          <w:szCs w:val="28"/>
        </w:rPr>
        <w:t xml:space="preserve">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Инвентарный номер объектов основных средств при реклассификации объектов не изменяется (в том числе при условии изменения группы учета нефинансовых активов (в том числе при условии принятия на балансовый учет объектов, учитываемых на забалансовых счетах).</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1.5 Затраты по замене отдельных составных частей комплекса конструктивно-сочлененных предметов, в том числе пр</w:t>
      </w:r>
      <w:r>
        <w:rPr>
          <w:rFonts w:ascii="Times New Roman" w:hAnsi="Times New Roman" w:eastAsia="Times New Roman" w:cs="Times New Roman"/>
          <w:color w:val="000000" w:themeColor="text1"/>
          <w:sz w:val="28"/>
          <w:szCs w:val="28"/>
        </w:rPr>
        <w:t xml:space="preserve">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1"/>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машины и оборудование</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1"/>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инвентарь производственный и хозяйственный</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w:t>
      </w:r>
      <w:r>
        <w:rPr>
          <w:rFonts w:ascii="Times New Roman" w:hAnsi="Times New Roman" w:eastAsia="Times New Roman" w:cs="Times New Roman"/>
          <w:i/>
          <w:iCs/>
          <w:color w:val="000000" w:themeColor="text1"/>
          <w:sz w:val="28"/>
          <w:szCs w:val="28"/>
        </w:rPr>
        <w:t xml:space="preserve">снование: </w:t>
      </w:r>
      <w:r>
        <w:rPr>
          <w:rFonts w:ascii="Times New Roman" w:hAnsi="Times New Roman" w:eastAsia="Times New Roman" w:cs="Times New Roman"/>
          <w:i/>
          <w:iCs/>
          <w:color w:val="000000" w:themeColor="text1"/>
          <w:sz w:val="28"/>
          <w:szCs w:val="28"/>
        </w:rPr>
        <w:t xml:space="preserve">пункт 27</w:t>
      </w:r>
      <w:r>
        <w:rPr>
          <w:rFonts w:ascii="Times New Roman" w:hAnsi="Times New Roman" w:eastAsia="Times New Roman" w:cs="Times New Roman"/>
          <w:i/>
          <w:iCs/>
          <w:color w:val="000000" w:themeColor="text1"/>
          <w:sz w:val="28"/>
          <w:szCs w:val="28"/>
        </w:rPr>
        <w:t xml:space="preserve"> СГС «Основные средства»).</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i/>
          <w:color w:val="000000" w:themeColor="text1"/>
          <w:sz w:val="28"/>
          <w:szCs w:val="28"/>
        </w:rPr>
        <w:t xml:space="preserve"> </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6. </w:t>
      </w:r>
      <w:r>
        <w:rPr>
          <w:rFonts w:ascii="Times New Roman" w:hAnsi="Times New Roman"/>
          <w:color w:val="000000" w:themeColor="text1"/>
          <w:sz w:val="28"/>
          <w:szCs w:val="28"/>
        </w:rPr>
        <w:t xml:space="preserve">Как отдельные инвентарные объекты учитываются: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 многофункциональные устройства;</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принтеры, сканеры;</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приборы (аппаратура) пожарной сигнализации;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73"/>
        <w:ind w:firstLine="540"/>
        <w:jc w:val="both"/>
        <w:rPr>
          <w:rFonts w:ascii="Times New Roman" w:hAnsi="Times New Roman" w:cs="Times New Roman"/>
          <w:i/>
          <w:iCs/>
          <w:color w:val="000000" w:themeColor="text1"/>
          <w:sz w:val="28"/>
          <w:szCs w:val="28"/>
        </w:rPr>
      </w:pPr>
      <w:r>
        <w:rPr>
          <w:rFonts w:ascii="Times New Roman" w:hAnsi="Times New Roman" w:cs="Times New Roman"/>
          <w:color w:val="000000" w:themeColor="text1"/>
          <w:sz w:val="28"/>
          <w:szCs w:val="28"/>
        </w:rPr>
        <w:t xml:space="preserve">- приборы (аппаратура) охранной сигнализации</w:t>
      </w:r>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pStyle w:val="973"/>
        <w:ind w:firstLine="540"/>
        <w:jc w:val="both"/>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29" w:tooltip="https://login.consultant.ru/link/?req=doc;base=RZB;n=216119;fld=134;dst=100077" w:history="1">
        <w:r>
          <w:rPr>
            <w:rFonts w:ascii="Times New Roman" w:hAnsi="Times New Roman" w:cs="Times New Roman"/>
            <w:i/>
            <w:iCs/>
            <w:color w:val="000000" w:themeColor="text1"/>
            <w:sz w:val="28"/>
            <w:szCs w:val="28"/>
          </w:rPr>
          <w:t xml:space="preserve">п. 10</w:t>
        </w:r>
      </w:hyperlink>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СГС</w:t>
      </w:r>
      <w:r>
        <w:rPr>
          <w:rFonts w:ascii="Times New Roman" w:hAnsi="Times New Roman" w:cs="Times New Roman"/>
          <w:i/>
          <w:iCs/>
          <w:color w:val="000000" w:themeColor="text1"/>
          <w:sz w:val="28"/>
          <w:szCs w:val="28"/>
        </w:rPr>
        <w:t xml:space="preserve"> "Основные средства"</w:t>
      </w:r>
      <w:r>
        <w:rPr>
          <w:rFonts w:ascii="Times New Roman" w:hAnsi="Times New Roman" w:cs="Times New Roman"/>
          <w:i/>
          <w:iCs/>
          <w:color w:val="000000" w:themeColor="text1"/>
          <w:sz w:val="28"/>
          <w:szCs w:val="28"/>
        </w:rPr>
        <w:t xml:space="preserve">)</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i/>
          <w:color w:val="000000" w:themeColor="text1"/>
          <w:sz w:val="28"/>
          <w:szCs w:val="28"/>
        </w:rPr>
      </w:pPr>
      <w:r>
        <w:rPr>
          <w:rFonts w:ascii="Times New Roman" w:hAnsi="Times New Roman"/>
          <w:i/>
          <w:color w:val="000000" w:themeColor="text1"/>
          <w:sz w:val="28"/>
          <w:szCs w:val="28"/>
        </w:rPr>
      </w:r>
      <w:r>
        <w:rPr>
          <w:rFonts w:ascii="Times New Roman" w:hAnsi="Times New Roman"/>
          <w:i/>
          <w:color w:val="000000" w:themeColor="text1"/>
          <w:sz w:val="28"/>
          <w:szCs w:val="28"/>
        </w:rPr>
      </w:r>
      <w:r>
        <w:rPr>
          <w:rFonts w:ascii="Times New Roman" w:hAnsi="Times New Roman"/>
          <w:i/>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7. В составе зданий и сооружений учитываются: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коммуникации внутри зданий и сооружений, необходимые для их эксплуатации;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пожарная сигнализация;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охранная сигнализация;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электрическая сеть;</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телефонная сеть;</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система экстренного оповещения.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1.8</w:t>
      </w:r>
      <w:r>
        <w:rPr>
          <w:rFonts w:ascii="Times New Roman" w:hAnsi="Times New Roman"/>
          <w:color w:val="000000" w:themeColor="text1"/>
          <w:sz w:val="28"/>
          <w:szCs w:val="28"/>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w:t>
      </w:r>
      <w:r>
        <w:rPr>
          <w:rFonts w:ascii="Times New Roman" w:hAnsi="Times New Roman"/>
          <w:color w:val="000000" w:themeColor="text1"/>
          <w:sz w:val="28"/>
          <w:szCs w:val="28"/>
        </w:rPr>
        <w:t xml:space="preserve">соответствуют</w:t>
      </w:r>
      <w:r>
        <w:rPr>
          <w:rFonts w:ascii="Times New Roman" w:hAnsi="Times New Roman"/>
          <w:color w:val="000000" w:themeColor="text1"/>
          <w:sz w:val="28"/>
          <w:szCs w:val="28"/>
        </w:rPr>
        <w:t xml:space="preserve"> критериям основных средств, </w:t>
      </w:r>
      <w:r>
        <w:rPr>
          <w:rFonts w:ascii="Times New Roman" w:hAnsi="Times New Roman"/>
          <w:color w:val="000000" w:themeColor="text1"/>
          <w:sz w:val="28"/>
          <w:szCs w:val="28"/>
        </w:rPr>
        <w:t xml:space="preserve">установленным</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СГС</w:t>
      </w:r>
      <w:r>
        <w:rPr>
          <w:rFonts w:ascii="Times New Roman" w:hAnsi="Times New Roman"/>
          <w:color w:val="000000" w:themeColor="text1"/>
          <w:sz w:val="28"/>
          <w:szCs w:val="28"/>
        </w:rPr>
        <w:t xml:space="preserve">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i/>
          <w:iCs/>
          <w:color w:val="000000" w:themeColor="text1"/>
          <w:sz w:val="28"/>
          <w:szCs w:val="28"/>
        </w:rPr>
      </w:pPr>
      <w:r>
        <w:rPr>
          <w:rFonts w:ascii="Times New Roman" w:hAnsi="Times New Roman"/>
          <w:color w:val="000000" w:themeColor="text1"/>
          <w:sz w:val="28"/>
          <w:szCs w:val="28"/>
        </w:rPr>
        <w:t xml:space="preserve">1.9</w:t>
      </w:r>
      <w:r>
        <w:rPr>
          <w:rFonts w:ascii="Times New Roman" w:hAnsi="Times New Roman"/>
          <w:color w:val="000000" w:themeColor="text1"/>
          <w:sz w:val="28"/>
          <w:szCs w:val="28"/>
        </w:rPr>
        <w:t xml:space="preserve">.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10. При приобретении объектов за счет субсидии на иные цели сумма вложений, сформированных на счете 0 106 00 000, переводится с кода вида деятельности </w:t>
      </w:r>
      <w:hyperlink r:id="rId30" w:tooltip="consultantplus://offline/ref=AB6AFA6578D09181D4E216C5E625DDA48E7689231DDBDD7CF8CB74064B4123ECD2A846C9EDb0BBG" w:history="1">
        <w:r>
          <w:rPr>
            <w:rFonts w:ascii="Times New Roman" w:hAnsi="Times New Roman"/>
            <w:color w:val="000000" w:themeColor="text1"/>
            <w:sz w:val="28"/>
            <w:szCs w:val="28"/>
          </w:rPr>
          <w:t xml:space="preserve">"5"</w:t>
        </w:r>
      </w:hyperlink>
      <w:r>
        <w:rPr>
          <w:rFonts w:ascii="Times New Roman" w:hAnsi="Times New Roman"/>
          <w:color w:val="000000" w:themeColor="text1"/>
          <w:sz w:val="28"/>
          <w:szCs w:val="28"/>
        </w:rPr>
        <w:t xml:space="preserve"> - субсидии на иные цели на код вида деятельности </w:t>
      </w:r>
      <w:hyperlink r:id="rId31" w:tooltip="consultantplus://offline/ref=AB6AFA6578D09181D4E216C5E625DDA48E7689231DDBDD7CF8CB74064B4123ECD2A846C9EDb0B8G" w:history="1">
        <w:r>
          <w:rPr>
            <w:rFonts w:ascii="Times New Roman" w:hAnsi="Times New Roman"/>
            <w:color w:val="000000" w:themeColor="text1"/>
            <w:sz w:val="28"/>
            <w:szCs w:val="28"/>
          </w:rPr>
          <w:t xml:space="preserve">"4"</w:t>
        </w:r>
      </w:hyperlink>
      <w:r>
        <w:rPr>
          <w:rFonts w:ascii="Times New Roman" w:hAnsi="Times New Roman"/>
          <w:color w:val="000000" w:themeColor="text1"/>
          <w:sz w:val="28"/>
          <w:szCs w:val="28"/>
        </w:rPr>
        <w:t xml:space="preserve"> - субсидии на выполнение государственного (муниципального) задания в порядке, приведенном в </w:t>
      </w:r>
      <w:hyperlink r:id="rId32" w:tooltip="consultantplus://offline/ref=AB6AFA6578D09181D4E216C5E625DDA48E7D892219D4DD7CF8CB74064B4123ECD2A846CCEC09B34BbFB6G" w:history="1">
        <w:r>
          <w:rPr>
            <w:rFonts w:ascii="Times New Roman" w:hAnsi="Times New Roman"/>
            <w:color w:val="000000" w:themeColor="text1"/>
            <w:sz w:val="28"/>
            <w:szCs w:val="28"/>
          </w:rPr>
          <w:t xml:space="preserve">п. 2.2.4</w:t>
        </w:r>
      </w:hyperlink>
      <w:r>
        <w:rPr>
          <w:rFonts w:ascii="Times New Roman" w:hAnsi="Times New Roman"/>
          <w:color w:val="000000" w:themeColor="text1"/>
          <w:sz w:val="28"/>
          <w:szCs w:val="28"/>
        </w:rPr>
        <w:t xml:space="preserve"> Приложения к Письму Минфина России от 18.09.2012 N 02-06-07/3798, в соответствии с решением комиссии по принятию и выбытию активов.</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
          <w:iCs/>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11</w:t>
      </w:r>
      <w:r>
        <w:rPr>
          <w:rFonts w:ascii="Times New Roman" w:hAnsi="Times New Roman"/>
          <w:color w:val="000000" w:themeColor="text1"/>
          <w:sz w:val="28"/>
          <w:szCs w:val="28"/>
        </w:rPr>
        <w:t xml:space="preserve">. При приобретении (создании) основных средств за счет средств, полученных более чем по одному виду деятельности, сумма вложений, сформированных на счете 0 106 00 000, переводится на код вида деятельности </w:t>
      </w:r>
      <w:hyperlink r:id="rId33" w:tooltip="consultantplus://offline/ref=AB6AFA6578D09181D4E216C5E625DDA48E7689231DDBDD7CF8CB74064B4123ECD2A846C9EDb0B8G" w:history="1">
        <w:r>
          <w:rPr>
            <w:rFonts w:ascii="Times New Roman" w:hAnsi="Times New Roman"/>
            <w:color w:val="000000" w:themeColor="text1"/>
            <w:sz w:val="28"/>
            <w:szCs w:val="28"/>
          </w:rPr>
          <w:t xml:space="preserve">"4"</w:t>
        </w:r>
      </w:hyperlink>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в соответствии с решением комиссии по принятию и выбытию активов.</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2. Содержание за счет средств субсидии на выполнение государственного задания объектов основных средств, ранее приобретенных (созданных) за с</w:t>
      </w:r>
      <w:r>
        <w:rPr>
          <w:rFonts w:ascii="Times New Roman" w:hAnsi="Times New Roman"/>
          <w:color w:val="000000" w:themeColor="text1"/>
          <w:sz w:val="28"/>
          <w:szCs w:val="28"/>
        </w:rPr>
        <w:t xml:space="preserve">чет средств от приносящей доход деятельности (собственных доходов учреждения), возможно по решению руководителя учреждения на дату принятия такого решения (дату распорядительного документа) осуществляется перевод стоимости объекта с кода вида деятельности </w:t>
      </w:r>
      <w:hyperlink r:id="rId34" w:tooltip="consultantplus://offline/ref=AB6AFA6578D09181D4E216C5E625DDA48E7689231DDBDD7CF8CB74064B4123ECD2A846C9ECb0B0G" w:history="1">
        <w:r>
          <w:rPr>
            <w:rFonts w:ascii="Times New Roman" w:hAnsi="Times New Roman"/>
            <w:color w:val="000000" w:themeColor="text1"/>
            <w:sz w:val="28"/>
            <w:szCs w:val="28"/>
          </w:rPr>
          <w:t xml:space="preserve">"2"</w:t>
        </w:r>
      </w:hyperlink>
      <w:r>
        <w:rPr>
          <w:rFonts w:ascii="Times New Roman" w:hAnsi="Times New Roman"/>
          <w:color w:val="000000" w:themeColor="text1"/>
          <w:sz w:val="28"/>
          <w:szCs w:val="28"/>
        </w:rPr>
        <w:t xml:space="preserve"> на код вида деятельности </w:t>
      </w:r>
      <w:hyperlink r:id="rId35" w:tooltip="consultantplus://offline/ref=AB6AFA6578D09181D4E216C5E625DDA48E7689231DDBDD7CF8CB74064B4123ECD2A846C9EDb0B8G" w:history="1">
        <w:r>
          <w:rPr>
            <w:rFonts w:ascii="Times New Roman" w:hAnsi="Times New Roman"/>
            <w:color w:val="000000" w:themeColor="text1"/>
            <w:sz w:val="28"/>
            <w:szCs w:val="28"/>
          </w:rPr>
          <w:t xml:space="preserve">"4"</w:t>
        </w:r>
      </w:hyperlink>
      <w:r>
        <w:rPr>
          <w:rFonts w:ascii="Times New Roman" w:hAnsi="Times New Roman"/>
          <w:color w:val="000000" w:themeColor="text1"/>
          <w:sz w:val="28"/>
          <w:szCs w:val="28"/>
        </w:rPr>
        <w:t xml:space="preserve"> с одновременным переводом суммы начисленной амортизации, </w:t>
      </w:r>
      <w:r>
        <w:rPr>
          <w:rFonts w:ascii="Times New Roman" w:hAnsi="Times New Roman"/>
          <w:color w:val="000000" w:themeColor="text1"/>
          <w:sz w:val="28"/>
          <w:szCs w:val="28"/>
        </w:rPr>
        <w:t xml:space="preserve">в соответствии с решением комиссии по принятию и выбытию активов.</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highlight w:val="none"/>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3. В Инвентарных карточках учета нефинансовых активов </w:t>
      </w:r>
      <w:hyperlink r:id="rId36" w:tooltip="consultantplus://offline/ref=AB6AFA6578D09181D4E216C5E625DDA48E798B201AD5DD7CF8CB74064B4123ECD2A846CCEC0BB648bFB2G" w:history="1">
        <w:r>
          <w:rPr>
            <w:rFonts w:ascii="Times New Roman" w:hAnsi="Times New Roman"/>
            <w:color w:val="000000" w:themeColor="text1"/>
            <w:sz w:val="28"/>
            <w:szCs w:val="28"/>
          </w:rPr>
          <w:t xml:space="preserve">(ф. 0504031, 0504032)</w:t>
        </w:r>
      </w:hyperlink>
      <w:r>
        <w:rPr>
          <w:rFonts w:ascii="Times New Roman" w:hAnsi="Times New Roman"/>
          <w:color w:val="000000" w:themeColor="text1"/>
          <w:sz w:val="28"/>
          <w:szCs w:val="28"/>
        </w:rPr>
        <w:t xml:space="preserve"> по строке "Наименование объекта (полное)" указываются наименования объектов основных средств согласно документов на их приобретение.</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1.1</w:t>
      </w:r>
      <w:r>
        <w:rPr>
          <w:rFonts w:ascii="Times New Roman" w:hAnsi="Times New Roman"/>
          <w:color w:val="000000" w:themeColor="text1"/>
          <w:sz w:val="28"/>
          <w:szCs w:val="28"/>
        </w:rPr>
        <w:t xml:space="preserve">4. В Инвентарных карточках учета нефинансовых активов </w:t>
      </w:r>
      <w:hyperlink r:id="rId37" w:tooltip="consultantplus://offline/ref=AB6AFA6578D09181D4E216C5E625DDA48E798B201AD5DD7CF8CB74064B4123ECD2A846CCEC0BB648bFB2G" w:history="1">
        <w:r>
          <w:rPr>
            <w:rFonts w:ascii="Times New Roman" w:hAnsi="Times New Roman"/>
            <w:color w:val="000000" w:themeColor="text1"/>
            <w:sz w:val="28"/>
            <w:szCs w:val="28"/>
          </w:rPr>
          <w:t xml:space="preserve">(ф. 0504031)</w:t>
        </w:r>
      </w:hyperlink>
      <w:r>
        <w:rPr>
          <w:rFonts w:ascii="Times New Roman" w:hAnsi="Times New Roman"/>
          <w:color w:val="000000" w:themeColor="text1"/>
          <w:sz w:val="28"/>
          <w:szCs w:val="28"/>
        </w:rPr>
        <w:t xml:space="preserve">, открытых на здания и сооружения, дополнительно отражаются сведения о наличии пожарно</w:t>
      </w:r>
      <w:r>
        <w:rPr>
          <w:rFonts w:ascii="Times New Roman" w:hAnsi="Times New Roman"/>
          <w:color w:val="000000" w:themeColor="text1"/>
          <w:sz w:val="28"/>
          <w:szCs w:val="28"/>
        </w:rPr>
        <w:t xml:space="preserve">й, охранной сигнализации и других аналогичных систем, связанных со зданием и сооружением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highlight w:val="none"/>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 Ответственными за хранение технической и другой документации основных средств являются материально ответственные лица, за которыми закреплены основные средства.</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По объектам основных средств, по которым производителем (поставщиком) предусмотрен гарантийный срок, хранению у материально ответственных лиц подлежат также гарантийные талоны.</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1.1</w:t>
      </w:r>
      <w:r>
        <w:rPr>
          <w:rFonts w:ascii="Times New Roman" w:hAnsi="Times New Roman"/>
          <w:color w:val="000000" w:themeColor="text1"/>
          <w:sz w:val="28"/>
          <w:szCs w:val="28"/>
        </w:rPr>
        <w:t xml:space="preserve">6.</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Учет основных средств ведется в разрезе следующих </w:t>
      </w:r>
      <w:r>
        <w:rPr>
          <w:rFonts w:ascii="Times New Roman" w:hAnsi="Times New Roman"/>
          <w:color w:val="000000" w:themeColor="text1"/>
          <w:sz w:val="28"/>
          <w:szCs w:val="28"/>
        </w:rPr>
        <w:t xml:space="preserve">видов:  недвижимое</w:t>
      </w:r>
      <w:r>
        <w:rPr>
          <w:rFonts w:ascii="Times New Roman" w:hAnsi="Times New Roman"/>
          <w:color w:val="000000" w:themeColor="text1"/>
          <w:sz w:val="28"/>
          <w:szCs w:val="28"/>
        </w:rPr>
        <w:t xml:space="preserve"> имущество, особо ценное движимое имущество (далее – ОЦДИ), иное движимое имущество.</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firstLine="567"/>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Принятие решения об отнесении имущества к категории ОЦДИ относится к полномочиям Учредителя – Министерства образования и науки Мурманской области в соответствии с региональным законодательством. </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rFonts w:ascii="Times New Roman" w:hAnsi="Times New Roman" w:cs="Times New Roman"/>
          <w:color w:val="000000" w:themeColor="text1"/>
          <w:sz w:val="28"/>
          <w:szCs w:val="28"/>
          <w:highlight w:val="none"/>
        </w:rPr>
      </w:pPr>
      <w:r>
        <w:rPr>
          <w:rFonts w:ascii="Times New Roman" w:hAnsi="Times New Roman" w:cs="Times New Roman"/>
          <w:color w:val="000000" w:themeColor="text1"/>
          <w:sz w:val="28"/>
          <w:szCs w:val="28"/>
        </w:rPr>
        <w:t xml:space="preserve">1.1</w:t>
      </w:r>
      <w:r>
        <w:rPr>
          <w:rFonts w:ascii="Times New Roman" w:hAnsi="Times New Roman" w:cs="Times New Roman"/>
          <w:color w:val="000000" w:themeColor="text1"/>
          <w:sz w:val="28"/>
          <w:szCs w:val="28"/>
        </w:rPr>
        <w:t xml:space="preserve">7. </w:t>
      </w:r>
      <w:r>
        <w:rPr>
          <w:rFonts w:ascii="Times New Roman" w:hAnsi="Times New Roman" w:eastAsia="Times New Roman" w:cs="Times New Roman"/>
          <w:color w:val="000000" w:themeColor="text1"/>
          <w:sz w:val="28"/>
          <w:szCs w:val="28"/>
        </w:rPr>
        <w:t xml:space="preserve">Справедливая стоимость безвозмездно полученных основных средств определяется в порядке, установленном для материальных запасов в </w:t>
      </w:r>
      <w:r>
        <w:rPr>
          <w:rFonts w:ascii="Times New Roman" w:hAnsi="Times New Roman" w:eastAsia="Times New Roman" w:cs="Times New Roman"/>
          <w:color w:val="000000" w:themeColor="text1"/>
          <w:sz w:val="28"/>
          <w:szCs w:val="28"/>
        </w:rPr>
        <w:t xml:space="preserve">п. 22</w:t>
      </w:r>
      <w:r>
        <w:rPr>
          <w:rFonts w:ascii="Times New Roman" w:hAnsi="Times New Roman" w:eastAsia="Times New Roman" w:cs="Times New Roman"/>
          <w:color w:val="000000" w:themeColor="text1"/>
          <w:sz w:val="28"/>
          <w:szCs w:val="28"/>
        </w:rPr>
        <w:t xml:space="preserve"> СГС «Запасы».</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w:t>
      </w:r>
      <w:r>
        <w:rPr>
          <w:rFonts w:ascii="Times New Roman" w:hAnsi="Times New Roman" w:cs="Times New Roman"/>
          <w:color w:val="000000" w:themeColor="text1"/>
          <w:sz w:val="28"/>
          <w:szCs w:val="28"/>
        </w:rPr>
        <w:t xml:space="preserve">8. 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9. Балансовая стоимость объекта основных средств группы "Машины и оборудование" увеличивается на стоимость затрат по замене его отдельных составных частей, при условии</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 что согласно порядку эксплуатации объекта (его составных частей) требуется такая замена, в том числе в ходе капитального ремонта.</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Одновременно балансовая стоимость этого объекта уменьшается на </w:t>
      </w:r>
      <w:r>
        <w:rPr>
          <w:rFonts w:ascii="Times New Roman" w:hAnsi="Times New Roman" w:cs="Times New Roman"/>
          <w:color w:val="000000" w:themeColor="text1"/>
          <w:sz w:val="28"/>
          <w:szCs w:val="28"/>
        </w:rPr>
        <w:t xml:space="preserve">стоимость выбывающих (заменяемых) частей.</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38" w:tooltip="https://login.consultant.ru/link/?req=doc;base=RZB;n=216119;fld=134;dst=100121" w:history="1">
        <w:r>
          <w:rPr>
            <w:rFonts w:ascii="Times New Roman" w:hAnsi="Times New Roman" w:cs="Times New Roman"/>
            <w:i/>
            <w:iCs/>
            <w:color w:val="000000" w:themeColor="text1"/>
            <w:sz w:val="28"/>
            <w:szCs w:val="28"/>
          </w:rPr>
          <w:t xml:space="preserve">п. п. 19</w:t>
        </w:r>
      </w:hyperlink>
      <w:r>
        <w:rPr>
          <w:rFonts w:ascii="Times New Roman" w:hAnsi="Times New Roman" w:cs="Times New Roman"/>
          <w:i/>
          <w:iCs/>
          <w:color w:val="000000" w:themeColor="text1"/>
          <w:sz w:val="28"/>
          <w:szCs w:val="28"/>
        </w:rPr>
        <w:t xml:space="preserve">, </w:t>
      </w:r>
      <w:hyperlink r:id="rId39" w:tooltip="https://login.consultant.ru/link/?req=doc;base=RZB;n=216119;fld=134;dst=100140" w:history="1">
        <w:r>
          <w:rPr>
            <w:rFonts w:ascii="Times New Roman" w:hAnsi="Times New Roman" w:cs="Times New Roman"/>
            <w:i/>
            <w:iCs/>
            <w:color w:val="000000" w:themeColor="text1"/>
            <w:sz w:val="28"/>
            <w:szCs w:val="28"/>
          </w:rPr>
          <w:t xml:space="preserve">27</w:t>
        </w:r>
      </w:hyperlink>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СГС</w:t>
      </w:r>
      <w:r>
        <w:rPr>
          <w:rFonts w:ascii="Times New Roman" w:hAnsi="Times New Roman" w:cs="Times New Roman"/>
          <w:i/>
          <w:iCs/>
          <w:color w:val="000000" w:themeColor="text1"/>
          <w:sz w:val="28"/>
          <w:szCs w:val="28"/>
        </w:rPr>
        <w:t xml:space="preserve"> "Основные средства")</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20. Балансовая стоимость объекта основных средств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r>
        <w:rPr>
          <w:rFonts w:ascii="Times New Roman" w:hAnsi="Times New Roman" w:cs="Times New Roman"/>
          <w:color w:val="000000" w:themeColor="text1"/>
          <w:sz w:val="28"/>
          <w:szCs w:val="28"/>
        </w:rPr>
        <w:t xml:space="preserve">разукомплектации</w:t>
      </w:r>
      <w:r>
        <w:rPr>
          <w:rFonts w:ascii="Times New Roman" w:hAnsi="Times New Roman" w:cs="Times New Roman"/>
          <w:color w:val="000000" w:themeColor="text1"/>
          <w:sz w:val="28"/>
          <w:szCs w:val="28"/>
        </w:rPr>
        <w:t xml:space="preserve">) увеличивается на сумму сформированных капитальных вложений в этот объект. Она включает:</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затраты на регулярные осмотры для выявления дефектов, являющиеся обязательным условием эксплуатации этого объекта;</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затраты на проведение ремонта.</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Одновременно любая учтенная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40" w:tooltip="https://login.consultant.ru/link/?req=doc;base=RZB;n=216119;fld=134;dst=100121" w:history="1">
        <w:r>
          <w:rPr>
            <w:rFonts w:ascii="Times New Roman" w:hAnsi="Times New Roman" w:cs="Times New Roman"/>
            <w:i/>
            <w:iCs/>
            <w:color w:val="000000" w:themeColor="text1"/>
            <w:sz w:val="28"/>
            <w:szCs w:val="28"/>
          </w:rPr>
          <w:t xml:space="preserve">п. п. 19</w:t>
        </w:r>
      </w:hyperlink>
      <w:r>
        <w:rPr>
          <w:rFonts w:ascii="Times New Roman" w:hAnsi="Times New Roman" w:cs="Times New Roman"/>
          <w:i/>
          <w:iCs/>
          <w:color w:val="000000" w:themeColor="text1"/>
          <w:sz w:val="28"/>
          <w:szCs w:val="28"/>
        </w:rPr>
        <w:t xml:space="preserve">, </w:t>
      </w:r>
      <w:hyperlink r:id="rId41" w:tooltip="https://login.consultant.ru/link/?req=doc;base=RZB;n=216119;fld=134;dst=100143" w:history="1">
        <w:r>
          <w:rPr>
            <w:rFonts w:ascii="Times New Roman" w:hAnsi="Times New Roman" w:cs="Times New Roman"/>
            <w:i/>
            <w:iCs/>
            <w:color w:val="000000" w:themeColor="text1"/>
            <w:sz w:val="28"/>
            <w:szCs w:val="28"/>
          </w:rPr>
          <w:t xml:space="preserve">28</w:t>
        </w:r>
      </w:hyperlink>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СГС</w:t>
      </w:r>
      <w:r>
        <w:rPr>
          <w:rFonts w:ascii="Times New Roman" w:hAnsi="Times New Roman" w:cs="Times New Roman"/>
          <w:i/>
          <w:iCs/>
          <w:color w:val="000000" w:themeColor="text1"/>
          <w:sz w:val="28"/>
          <w:szCs w:val="28"/>
        </w:rPr>
        <w:t xml:space="preserve"> "Основные средства")</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 Частичная ликвидация объекта основных средств при его реконструкции оформляется Актом приема-сдачи отремонтированных, реконструированных и модернизированных объектов основных средств </w:t>
      </w:r>
      <w:hyperlink r:id="rId42" w:tooltip="https://login.consultant.ru/link/?req=doc;base=RZB;n=285455;fld=134;dst=100301" w:history="1">
        <w:r>
          <w:rPr>
            <w:rFonts w:ascii="Times New Roman" w:hAnsi="Times New Roman" w:cs="Times New Roman"/>
            <w:color w:val="000000" w:themeColor="text1"/>
            <w:sz w:val="28"/>
            <w:szCs w:val="28"/>
          </w:rPr>
          <w:t xml:space="preserve">(ф. 0504103)</w:t>
        </w:r>
      </w:hyperlink>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Методические </w:t>
      </w:r>
      <w:hyperlink r:id="rId43" w:tooltip="https://login.consultant.ru/link/?req=doc;base=RZB;n=285455;fld=134;dst=105235" w:history="1">
        <w:r>
          <w:rPr>
            <w:rFonts w:ascii="Times New Roman" w:hAnsi="Times New Roman" w:cs="Times New Roman"/>
            <w:i/>
            <w:iCs/>
            <w:color w:val="000000" w:themeColor="text1"/>
            <w:sz w:val="28"/>
            <w:szCs w:val="28"/>
          </w:rPr>
          <w:t xml:space="preserve">указания</w:t>
        </w:r>
      </w:hyperlink>
      <w:r>
        <w:rPr>
          <w:rFonts w:ascii="Times New Roman" w:hAnsi="Times New Roman" w:cs="Times New Roman"/>
          <w:i/>
          <w:iCs/>
          <w:color w:val="000000" w:themeColor="text1"/>
          <w:sz w:val="28"/>
          <w:szCs w:val="28"/>
        </w:rPr>
        <w:t xml:space="preserve"> N 52н)</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Стоимость ликвидируемых</w:t>
      </w:r>
      <w:r>
        <w:rPr>
          <w:rFonts w:ascii="Times New Roman" w:hAnsi="Times New Roman" w:cs="Times New Roman"/>
          <w:color w:val="000000" w:themeColor="text1"/>
          <w:sz w:val="28"/>
          <w:szCs w:val="28"/>
        </w:rPr>
        <w:t xml:space="preserve"> (разукомплектованных) частей, если она не была выделена в документах поставщика, при частичной ликвидации (</w:t>
      </w:r>
      <w:r>
        <w:rPr>
          <w:rFonts w:ascii="Times New Roman" w:hAnsi="Times New Roman" w:cs="Times New Roman"/>
          <w:color w:val="000000" w:themeColor="text1"/>
          <w:sz w:val="28"/>
          <w:szCs w:val="28"/>
        </w:rPr>
        <w:t xml:space="preserve">разукомплектации</w:t>
      </w:r>
      <w:r>
        <w:rPr>
          <w:rFonts w:ascii="Times New Roman" w:hAnsi="Times New Roman" w:cs="Times New Roman"/>
          <w:color w:val="000000" w:themeColor="text1"/>
          <w:sz w:val="28"/>
          <w:szCs w:val="28"/>
        </w:rPr>
        <w:t xml:space="preserve">) объекта основного средства, определяется пропорционально следующему показателю (в порядке убывания приоритета использования показателя):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площади;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объему;</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иному показателю, установленному комиссией по поступлению и выбытию активов.</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jc w:val="both"/>
        <w:rPr>
          <w:color w:val="000000" w:themeColor="text1"/>
          <w:sz w:val="28"/>
          <w:szCs w:val="28"/>
        </w:rPr>
      </w:pPr>
      <w:r>
        <w:rPr>
          <w:rFonts w:ascii="Times New Roman" w:hAnsi="Times New Roman" w:cs="Times New Roman"/>
          <w:color w:val="000000" w:themeColor="text1"/>
          <w:sz w:val="28"/>
          <w:szCs w:val="28"/>
        </w:rPr>
        <w:t xml:space="preserve">1.2</w:t>
      </w:r>
      <w:r>
        <w:rPr>
          <w:rFonts w:ascii="Times New Roman" w:hAnsi="Times New Roman" w:cs="Times New Roman"/>
          <w:color w:val="000000" w:themeColor="text1"/>
          <w:sz w:val="28"/>
          <w:szCs w:val="28"/>
        </w:rPr>
        <w:t xml:space="preserve">3</w:t>
      </w:r>
      <w:r>
        <w:rPr>
          <w:rFonts w:ascii="Times New Roman" w:hAnsi="Times New Roman" w:cs="Times New Roman"/>
          <w:color w:val="000000" w:themeColor="text1"/>
          <w:sz w:val="28"/>
          <w:szCs w:val="28"/>
        </w:rPr>
        <w:t xml:space="preserve">. Признание объектов операционной (финансовой) аренды осуществляется </w:t>
      </w:r>
      <w:r>
        <w:rPr>
          <w:rFonts w:ascii="Times New Roman" w:hAnsi="Times New Roman" w:cs="Times New Roman"/>
          <w:color w:val="000000" w:themeColor="text1"/>
          <w:sz w:val="28"/>
          <w:szCs w:val="28"/>
        </w:rPr>
        <w:t xml:space="preserve">в соответствии </w:t>
      </w:r>
      <w:r>
        <w:rPr>
          <w:rFonts w:ascii="Times New Roman" w:hAnsi="Times New Roman" w:cs="Times New Roman"/>
          <w:color w:val="000000" w:themeColor="text1"/>
          <w:sz w:val="28"/>
          <w:szCs w:val="28"/>
        </w:rPr>
        <w:t xml:space="preserve">с</w:t>
      </w:r>
      <w:r>
        <w:rPr>
          <w:color w:val="000000" w:themeColor="text1"/>
          <w:sz w:val="28"/>
          <w:szCs w:val="28"/>
        </w:rPr>
        <w:t xml:space="preserve"> </w:t>
      </w:r>
      <w:hyperlink r:id="rId44" w:tooltip="https://login.consultant.ru/link/?req=doc;base=RZB;n=216359;fld=134;dst=100027" w:history="1">
        <w:r>
          <w:rPr>
            <w:rFonts w:ascii="Times New Roman" w:hAnsi="Times New Roman" w:cs="Times New Roman"/>
            <w:iCs/>
            <w:color w:val="000000" w:themeColor="text1"/>
            <w:sz w:val="28"/>
            <w:szCs w:val="28"/>
          </w:rPr>
          <w:t xml:space="preserve">п. п. 7</w:t>
        </w:r>
      </w:hyperlink>
      <w:r>
        <w:rPr>
          <w:rFonts w:ascii="Times New Roman" w:hAnsi="Times New Roman" w:cs="Times New Roman"/>
          <w:iCs/>
          <w:color w:val="000000" w:themeColor="text1"/>
          <w:sz w:val="28"/>
          <w:szCs w:val="28"/>
        </w:rPr>
        <w:t xml:space="preserve">, </w:t>
      </w:r>
      <w:hyperlink r:id="rId45" w:tooltip="https://login.consultant.ru/link/?req=doc;base=RZB;n=216359;fld=134;dst=100062" w:history="1">
        <w:r>
          <w:rPr>
            <w:rFonts w:ascii="Times New Roman" w:hAnsi="Times New Roman" w:cs="Times New Roman"/>
            <w:iCs/>
            <w:color w:val="000000" w:themeColor="text1"/>
            <w:sz w:val="28"/>
            <w:szCs w:val="28"/>
          </w:rPr>
          <w:t xml:space="preserve">18</w:t>
        </w:r>
      </w:hyperlink>
      <w:r>
        <w:rPr>
          <w:rFonts w:ascii="Times New Roman" w:hAnsi="Times New Roman" w:cs="Times New Roman"/>
          <w:iCs/>
          <w:color w:val="000000" w:themeColor="text1"/>
          <w:sz w:val="28"/>
          <w:szCs w:val="28"/>
        </w:rPr>
        <w:t xml:space="preserve">, </w:t>
      </w:r>
      <w:hyperlink r:id="rId46" w:tooltip="https://login.consultant.ru/link/?req=doc;base=RZB;n=216359;fld=134;dst=100063" w:history="1">
        <w:r>
          <w:rPr>
            <w:rFonts w:ascii="Times New Roman" w:hAnsi="Times New Roman" w:cs="Times New Roman"/>
            <w:iCs/>
            <w:color w:val="000000" w:themeColor="text1"/>
            <w:sz w:val="28"/>
            <w:szCs w:val="28"/>
          </w:rPr>
          <w:t xml:space="preserve">18.1</w:t>
        </w:r>
      </w:hyperlink>
      <w:r>
        <w:rPr>
          <w:rFonts w:ascii="Times New Roman" w:hAnsi="Times New Roman" w:cs="Times New Roman"/>
          <w:iCs/>
          <w:color w:val="000000" w:themeColor="text1"/>
          <w:sz w:val="28"/>
          <w:szCs w:val="28"/>
        </w:rPr>
        <w:t xml:space="preserve">, </w:t>
      </w:r>
      <w:hyperlink r:id="rId47" w:tooltip="https://login.consultant.ru/link/?req=doc;base=RZB;n=216359;fld=134;dst=100064" w:history="1">
        <w:r>
          <w:rPr>
            <w:rFonts w:ascii="Times New Roman" w:hAnsi="Times New Roman" w:cs="Times New Roman"/>
            <w:iCs/>
            <w:color w:val="000000" w:themeColor="text1"/>
            <w:sz w:val="28"/>
            <w:szCs w:val="28"/>
          </w:rPr>
          <w:t xml:space="preserve">18.2</w:t>
        </w:r>
      </w:hyperlink>
      <w:r>
        <w:rPr>
          <w:rFonts w:ascii="Times New Roman" w:hAnsi="Times New Roman" w:cs="Times New Roman"/>
          <w:iCs/>
          <w:color w:val="000000" w:themeColor="text1"/>
          <w:sz w:val="28"/>
          <w:szCs w:val="28"/>
        </w:rPr>
        <w:t xml:space="preserve">, </w:t>
      </w:r>
      <w:hyperlink r:id="rId48" w:tooltip="https://login.consultant.ru/link/?req=doc;base=RZB;n=216359;fld=134;dst=100065" w:history="1">
        <w:r>
          <w:rPr>
            <w:rFonts w:ascii="Times New Roman" w:hAnsi="Times New Roman" w:cs="Times New Roman"/>
            <w:iCs/>
            <w:color w:val="000000" w:themeColor="text1"/>
            <w:sz w:val="28"/>
            <w:szCs w:val="28"/>
          </w:rPr>
          <w:t xml:space="preserve">18.3</w:t>
        </w:r>
      </w:hyperlink>
      <w:r>
        <w:rPr>
          <w:rFonts w:ascii="Times New Roman" w:hAnsi="Times New Roman" w:cs="Times New Roman"/>
          <w:iCs/>
          <w:color w:val="000000" w:themeColor="text1"/>
          <w:sz w:val="28"/>
          <w:szCs w:val="28"/>
        </w:rPr>
        <w:t xml:space="preserve"> </w:t>
      </w:r>
      <w:r>
        <w:rPr>
          <w:rFonts w:ascii="Times New Roman" w:hAnsi="Times New Roman" w:cs="Times New Roman"/>
          <w:iCs/>
          <w:color w:val="000000" w:themeColor="text1"/>
          <w:sz w:val="28"/>
          <w:szCs w:val="28"/>
        </w:rPr>
        <w:t xml:space="preserve">СГ</w:t>
      </w:r>
      <w:r>
        <w:rPr>
          <w:rFonts w:ascii="Times New Roman" w:hAnsi="Times New Roman" w:cs="Times New Roman"/>
          <w:iCs/>
          <w:color w:val="000000" w:themeColor="text1"/>
          <w:sz w:val="28"/>
          <w:szCs w:val="28"/>
        </w:rPr>
        <w:t xml:space="preserve">С</w:t>
      </w:r>
      <w:r>
        <w:rPr>
          <w:rFonts w:ascii="Times New Roman" w:hAnsi="Times New Roman" w:cs="Times New Roman"/>
          <w:iCs/>
          <w:color w:val="000000" w:themeColor="text1"/>
          <w:sz w:val="28"/>
          <w:szCs w:val="28"/>
        </w:rPr>
        <w:t xml:space="preserve"> "Аренда"</w:t>
      </w:r>
      <w:r>
        <w:rPr>
          <w:rFonts w:ascii="Times New Roman" w:hAnsi="Times New Roman" w:cs="Times New Roman"/>
          <w:iCs/>
          <w:color w:val="000000" w:themeColor="text1"/>
          <w:sz w:val="28"/>
          <w:szCs w:val="28"/>
        </w:rPr>
        <w:t xml:space="preserve">.</w:t>
      </w:r>
      <w:r>
        <w:rPr>
          <w:color w:val="000000" w:themeColor="text1"/>
          <w:sz w:val="28"/>
          <w:szCs w:val="28"/>
        </w:rPr>
      </w:r>
      <w:r>
        <w:rPr>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w:t>
      </w:r>
      <w:r>
        <w:rPr>
          <w:rFonts w:ascii="Times New Roman" w:hAnsi="Times New Roman" w:cs="Times New Roman"/>
          <w:color w:val="000000" w:themeColor="text1"/>
          <w:sz w:val="28"/>
          <w:szCs w:val="28"/>
        </w:rPr>
        <w:t xml:space="preserve">4</w:t>
      </w:r>
      <w:r>
        <w:rPr>
          <w:rFonts w:ascii="Times New Roman" w:hAnsi="Times New Roman" w:cs="Times New Roman"/>
          <w:color w:val="000000" w:themeColor="text1"/>
          <w:sz w:val="28"/>
          <w:szCs w:val="28"/>
        </w:rPr>
        <w:t xml:space="preserve">. Стоимость основного средства изменяется в случае проведения переоценки этого основного средства и отражения ее результатов в учете.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49" w:tooltip="https://login.consultant.ru/link/?req=doc;base=RZB;n=216119;fld=134;dst=100121" w:history="1">
        <w:r>
          <w:rPr>
            <w:rFonts w:ascii="Times New Roman" w:hAnsi="Times New Roman" w:cs="Times New Roman"/>
            <w:i/>
            <w:iCs/>
            <w:color w:val="000000" w:themeColor="text1"/>
            <w:sz w:val="28"/>
            <w:szCs w:val="28"/>
          </w:rPr>
          <w:t xml:space="preserve">п. 19</w:t>
        </w:r>
      </w:hyperlink>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СГС</w:t>
      </w:r>
      <w:r>
        <w:rPr>
          <w:rFonts w:ascii="Times New Roman" w:hAnsi="Times New Roman" w:cs="Times New Roman"/>
          <w:i/>
          <w:iCs/>
          <w:color w:val="000000" w:themeColor="text1"/>
          <w:sz w:val="28"/>
          <w:szCs w:val="28"/>
        </w:rPr>
        <w:t xml:space="preserve"> "Основные средства")</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5</w:t>
      </w:r>
      <w:r>
        <w:rPr>
          <w:rFonts w:ascii="Times New Roman" w:hAnsi="Times New Roman" w:cs="Times New Roman"/>
          <w:color w:val="000000" w:themeColor="text1"/>
          <w:sz w:val="28"/>
          <w:szCs w:val="28"/>
        </w:rPr>
        <w:t xml:space="preserve">. Сроки и порядок переоценки устанавливаются Правительством РФ. Если из акта Правительст</w:t>
      </w:r>
      <w:r>
        <w:rPr>
          <w:rFonts w:ascii="Times New Roman" w:hAnsi="Times New Roman" w:cs="Times New Roman"/>
          <w:color w:val="000000" w:themeColor="text1"/>
          <w:sz w:val="28"/>
          <w:szCs w:val="28"/>
        </w:rPr>
        <w:t xml:space="preserve">ва РФ о проведении переоценки невозможно определить, в отношении каких объектов основных средств она проводится, то перечень объектов, подлежащих переоценке, устанавливается руководителем учреждения по согласованию с учредителем и (или) финансовым органом.</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ind w:firstLine="540"/>
        <w:jc w:val="both"/>
        <w:rPr>
          <w:rFonts w:ascii="Times New Roman" w:hAnsi="Times New Roman"/>
          <w:color w:val="000000" w:themeColor="text1"/>
          <w:sz w:val="28"/>
          <w:szCs w:val="28"/>
        </w:rPr>
      </w:pPr>
      <w:r>
        <w:rPr>
          <w:rStyle w:val="991"/>
          <w:rFonts w:ascii="Times New Roman" w:hAnsi="Times New Roman"/>
          <w:color w:val="000000" w:themeColor="text1"/>
          <w:sz w:val="28"/>
          <w:szCs w:val="28"/>
        </w:rPr>
        <w:t xml:space="preserve">При </w:t>
      </w:r>
      <w:r>
        <w:rPr>
          <w:rStyle w:val="991"/>
          <w:rFonts w:ascii="Times New Roman" w:hAnsi="Times New Roman"/>
          <w:color w:val="000000" w:themeColor="text1"/>
          <w:sz w:val="28"/>
          <w:szCs w:val="28"/>
        </w:rPr>
        <w:t xml:space="preserve">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w:t>
      </w:r>
      <w:r>
        <w:rPr>
          <w:rStyle w:val="991"/>
          <w:rFonts w:ascii="Times New Roman" w:hAnsi="Times New Roman"/>
          <w:color w:val="000000" w:themeColor="text1"/>
          <w:sz w:val="28"/>
          <w:szCs w:val="28"/>
        </w:rPr>
        <w:t xml:space="preserve">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i/>
          <w:color w:val="000000" w:themeColor="text1"/>
          <w:sz w:val="28"/>
          <w:szCs w:val="28"/>
        </w:rPr>
      </w:pPr>
      <w:r>
        <w:rPr>
          <w:rStyle w:val="991"/>
          <w:rFonts w:ascii="Times New Roman" w:hAnsi="Times New Roman"/>
          <w:i/>
          <w:color w:val="000000" w:themeColor="text1"/>
          <w:sz w:val="28"/>
          <w:szCs w:val="28"/>
        </w:rPr>
        <w:t xml:space="preserve">(Основание: </w:t>
      </w:r>
      <w:hyperlink r:id="rId50" w:tooltip="41. При переоценке объекта основных средств (в том числе объектов основных средств, отчуждаемых не в пользу организаций бюджетной сферы) сумма накопленной амортизации, исчисленная на дату переоценки, учитывается одним из следующих способов, закрепляемых в учет" w:history="1">
        <w:r>
          <w:rPr>
            <w:rStyle w:val="993"/>
            <w:rFonts w:ascii="Times New Roman" w:hAnsi="Times New Roman"/>
            <w:i/>
            <w:color w:val="000000" w:themeColor="text1"/>
            <w:sz w:val="28"/>
            <w:szCs w:val="28"/>
            <w:u w:val="none"/>
          </w:rPr>
          <w:t xml:space="preserve">пункт 41</w:t>
        </w:r>
      </w:hyperlink>
      <w:r>
        <w:rPr>
          <w:rStyle w:val="991"/>
          <w:rFonts w:ascii="Times New Roman" w:hAnsi="Times New Roman"/>
          <w:i/>
          <w:color w:val="000000" w:themeColor="text1"/>
          <w:sz w:val="28"/>
          <w:szCs w:val="28"/>
        </w:rPr>
        <w:t xml:space="preserve"> СГС «Основные средства».)</w:t>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6</w:t>
      </w:r>
      <w:r>
        <w:rPr>
          <w:rFonts w:ascii="Times New Roman" w:hAnsi="Times New Roman" w:cs="Times New Roman"/>
          <w:color w:val="000000" w:themeColor="text1"/>
          <w:sz w:val="28"/>
          <w:szCs w:val="28"/>
        </w:rPr>
        <w:t xml:space="preserve">. При отражении</w:t>
      </w:r>
      <w:r>
        <w:rPr>
          <w:rFonts w:ascii="Times New Roman" w:hAnsi="Times New Roman" w:cs="Times New Roman"/>
          <w:color w:val="000000" w:themeColor="text1"/>
          <w:sz w:val="28"/>
          <w:szCs w:val="28"/>
        </w:rPr>
        <w:t xml:space="preserve"> результатов переоценки учреждение производит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51" w:tooltip="https://login.consultant.ru/link/?req=doc;base=RZB;n=216119;fld=134;dst=100192" w:history="1">
        <w:r>
          <w:rPr>
            <w:rFonts w:ascii="Times New Roman" w:hAnsi="Times New Roman" w:cs="Times New Roman"/>
            <w:i/>
            <w:iCs/>
            <w:color w:val="000000" w:themeColor="text1"/>
            <w:sz w:val="28"/>
            <w:szCs w:val="28"/>
          </w:rPr>
          <w:t xml:space="preserve">п. 41</w:t>
        </w:r>
      </w:hyperlink>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СГС</w:t>
      </w:r>
      <w:r>
        <w:rPr>
          <w:rFonts w:ascii="Times New Roman" w:hAnsi="Times New Roman" w:cs="Times New Roman"/>
          <w:i/>
          <w:iCs/>
          <w:color w:val="000000" w:themeColor="text1"/>
          <w:sz w:val="28"/>
          <w:szCs w:val="28"/>
        </w:rPr>
        <w:t xml:space="preserve"> "Основные средства")</w:t>
      </w:r>
      <w:r>
        <w:rPr>
          <w:rFonts w:ascii="Times New Roman" w:hAnsi="Times New Roman" w:cs="Times New Roman"/>
          <w:i/>
          <w:iCs/>
          <w:color w:val="000000" w:themeColor="text1"/>
          <w:sz w:val="28"/>
          <w:szCs w:val="28"/>
        </w:rPr>
        <w:t xml:space="preserve">.</w:t>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pStyle w:val="973"/>
        <w:ind w:firstLine="540"/>
        <w:jc w:val="both"/>
        <w:spacing w:before="200"/>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jc w:val="both"/>
        <w:rPr>
          <w:rFonts w:ascii="Times New Roman" w:hAnsi="Times New Roman" w:eastAsia="Times New Roman"/>
          <w:color w:val="000000" w:themeColor="text1"/>
          <w:sz w:val="28"/>
          <w:szCs w:val="28"/>
        </w:rPr>
      </w:pPr>
      <w:r>
        <w:rPr>
          <w:rFonts w:ascii="Times New Roman" w:hAnsi="Times New Roman"/>
          <w:iCs/>
          <w:color w:val="000000" w:themeColor="text1"/>
          <w:sz w:val="28"/>
          <w:szCs w:val="28"/>
        </w:rPr>
        <w:t xml:space="preserve">1.2</w:t>
      </w:r>
      <w:r>
        <w:rPr>
          <w:rFonts w:ascii="Times New Roman" w:hAnsi="Times New Roman"/>
          <w:iCs/>
          <w:color w:val="000000" w:themeColor="text1"/>
          <w:sz w:val="28"/>
          <w:szCs w:val="28"/>
        </w:rPr>
        <w:t xml:space="preserve">7</w:t>
      </w:r>
      <w:r>
        <w:rPr>
          <w:rFonts w:ascii="Times New Roman" w:hAnsi="Times New Roman"/>
          <w:iCs/>
          <w:color w:val="000000" w:themeColor="text1"/>
          <w:sz w:val="28"/>
          <w:szCs w:val="28"/>
        </w:rPr>
        <w:t xml:space="preserve">. </w:t>
      </w:r>
      <w:r>
        <w:rPr>
          <w:rFonts w:ascii="Times New Roman" w:hAnsi="Times New Roman"/>
          <w:color w:val="000000" w:themeColor="text1"/>
          <w:sz w:val="28"/>
          <w:szCs w:val="28"/>
          <w:shd w:val="clear" w:color="auto" w:fill="ffffff"/>
        </w:rPr>
        <w:t xml:space="preserve">Срок полезного использования объектов основных средств устанавливает комиссия по поступлению и выбытию активов, исходя из предполагаемого срока получения экономических выгод и (или) полезного потенциала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pStyle w:val="973"/>
        <w:jc w:val="both"/>
        <w:spacing w:before="200"/>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(Основание: </w:t>
      </w:r>
      <w:hyperlink r:id="rId52" w:tooltip="https://login.consultant.ru/link/?req=doc;base=RZB;n=216119;fld=134;dst=100192" w:history="1">
        <w:r>
          <w:rPr>
            <w:rFonts w:ascii="Times New Roman" w:hAnsi="Times New Roman" w:cs="Times New Roman"/>
            <w:i/>
            <w:iCs/>
            <w:color w:val="000000" w:themeColor="text1"/>
            <w:sz w:val="28"/>
            <w:szCs w:val="28"/>
          </w:rPr>
          <w:t xml:space="preserve">п. </w:t>
        </w:r>
      </w:hyperlink>
      <w:r>
        <w:rPr>
          <w:rFonts w:ascii="Times New Roman" w:hAnsi="Times New Roman" w:cs="Times New Roman"/>
          <w:i/>
          <w:iCs/>
          <w:color w:val="000000" w:themeColor="text1"/>
          <w:sz w:val="28"/>
          <w:szCs w:val="28"/>
        </w:rPr>
        <w:t xml:space="preserve">35</w:t>
      </w:r>
      <w:r>
        <w:rPr>
          <w:rFonts w:ascii="Times New Roman" w:hAnsi="Times New Roman" w:cs="Times New Roman"/>
          <w:i/>
          <w:iCs/>
          <w:color w:val="000000" w:themeColor="text1"/>
          <w:sz w:val="28"/>
          <w:szCs w:val="28"/>
        </w:rPr>
        <w:t xml:space="preserve"> СГС "Основные средства").</w:t>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1.28</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Расчет годовой суммы начисления амортизации основных средств производится линейным способом исходя из первоначальной стоимости основных средств и норм амортизации, исходя из срока полезного использования этого объекта.</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firstLine="567"/>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(Основание: ст. 259 НК РФ, </w:t>
      </w:r>
      <w:r>
        <w:rPr>
          <w:rFonts w:ascii="Times New Roman" w:hAnsi="Times New Roman" w:eastAsia="Times New Roman" w:cs="Times New Roman"/>
          <w:i/>
          <w:iCs/>
          <w:color w:val="000000" w:themeColor="text1"/>
          <w:sz w:val="28"/>
          <w:szCs w:val="28"/>
        </w:rPr>
        <w:t xml:space="preserve">п. </w:t>
      </w:r>
      <w:r>
        <w:rPr>
          <w:rFonts w:ascii="Times New Roman" w:hAnsi="Times New Roman" w:eastAsia="Times New Roman" w:cs="Times New Roman"/>
          <w:i/>
          <w:iCs/>
          <w:color w:val="000000" w:themeColor="text1"/>
          <w:sz w:val="28"/>
          <w:szCs w:val="28"/>
        </w:rPr>
        <w:t xml:space="preserve">36</w:t>
      </w:r>
      <w:r>
        <w:rPr>
          <w:rFonts w:ascii="Times New Roman" w:hAnsi="Times New Roman" w:eastAsia="Times New Roman" w:cs="Times New Roman"/>
          <w:i/>
          <w:iCs/>
          <w:color w:val="000000" w:themeColor="text1"/>
          <w:sz w:val="28"/>
          <w:szCs w:val="28"/>
        </w:rPr>
        <w:t xml:space="preserve">, </w:t>
      </w:r>
      <w:r>
        <w:rPr>
          <w:rFonts w:ascii="Times New Roman" w:hAnsi="Times New Roman" w:eastAsia="Times New Roman" w:cs="Times New Roman"/>
          <w:i/>
          <w:iCs/>
          <w:color w:val="000000" w:themeColor="text1"/>
          <w:sz w:val="28"/>
          <w:szCs w:val="28"/>
        </w:rPr>
        <w:t xml:space="preserve">37</w:t>
      </w:r>
      <w:r>
        <w:rPr>
          <w:rFonts w:ascii="Times New Roman" w:hAnsi="Times New Roman" w:eastAsia="Times New Roman" w:cs="Times New Roman"/>
          <w:i/>
          <w:iCs/>
          <w:color w:val="000000" w:themeColor="text1"/>
          <w:sz w:val="28"/>
          <w:szCs w:val="28"/>
        </w:rPr>
        <w:t xml:space="preserve"> СГС «Основные средства»</w:t>
      </w:r>
      <w:r>
        <w:rPr>
          <w:rFonts w:ascii="Times New Roman" w:hAnsi="Times New Roman" w:cs="Times New Roman"/>
          <w:i/>
          <w:color w:val="000000" w:themeColor="text1"/>
          <w:sz w:val="28"/>
          <w:szCs w:val="28"/>
        </w:rPr>
        <w:t xml:space="preserve">).</w:t>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82"/>
        <w:ind w:left="0" w:firstLine="567"/>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1.2</w:t>
      </w:r>
      <w:r>
        <w:rPr>
          <w:rFonts w:ascii="Times New Roman" w:hAnsi="Times New Roman"/>
          <w:color w:val="000000" w:themeColor="text1"/>
          <w:sz w:val="28"/>
          <w:szCs w:val="28"/>
        </w:rPr>
        <w:t xml:space="preserve">9</w:t>
      </w:r>
      <w:r>
        <w:rPr>
          <w:rFonts w:ascii="Times New Roman" w:hAnsi="Times New Roman"/>
          <w:color w:val="000000" w:themeColor="text1"/>
          <w:sz w:val="28"/>
          <w:szCs w:val="28"/>
        </w:rPr>
        <w:t xml:space="preserve">. Основные средства стоимостью до 10000 рублей включительно, находящиеся в эксплуатации, учитываются на </w:t>
      </w:r>
      <w:r>
        <w:rPr>
          <w:rFonts w:ascii="Times New Roman" w:hAnsi="Times New Roman"/>
          <w:color w:val="000000" w:themeColor="text1"/>
          <w:sz w:val="28"/>
          <w:szCs w:val="28"/>
        </w:rPr>
        <w:t xml:space="preserve">забалансовом</w:t>
      </w:r>
      <w:r>
        <w:rPr>
          <w:rFonts w:ascii="Times New Roman" w:hAnsi="Times New Roman"/>
          <w:color w:val="000000" w:themeColor="text1"/>
          <w:sz w:val="28"/>
          <w:szCs w:val="28"/>
        </w:rPr>
        <w:t xml:space="preserve"> счете 21 по балансовой стоимости.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firstLine="567"/>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(Основание: п. 39 </w:t>
      </w:r>
      <w:r>
        <w:rPr>
          <w:rFonts w:ascii="Times New Roman" w:hAnsi="Times New Roman" w:cs="Times New Roman"/>
          <w:i/>
          <w:color w:val="000000" w:themeColor="text1"/>
          <w:sz w:val="28"/>
          <w:szCs w:val="28"/>
        </w:rPr>
        <w:t xml:space="preserve">СГС</w:t>
      </w:r>
      <w:r>
        <w:rPr>
          <w:rFonts w:ascii="Times New Roman" w:hAnsi="Times New Roman" w:cs="Times New Roman"/>
          <w:i/>
          <w:color w:val="000000" w:themeColor="text1"/>
          <w:sz w:val="28"/>
          <w:szCs w:val="28"/>
        </w:rPr>
        <w:t xml:space="preserve"> «Основные средства»</w:t>
      </w:r>
      <w:r>
        <w:rPr>
          <w:rFonts w:ascii="Times New Roman" w:hAnsi="Times New Roman" w:cs="Times New Roman"/>
          <w:i/>
          <w:color w:val="000000" w:themeColor="text1"/>
          <w:sz w:val="28"/>
          <w:szCs w:val="28"/>
        </w:rPr>
        <w:t xml:space="preserve">).</w:t>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1"/>
          <w:numId w:val="8"/>
        </w:num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Разборка и демонтаж основных средств до утверждения актов об их списании не допускаются. Акты о списании основных средств, закрепленных за учреждением на праве </w:t>
      </w:r>
      <w:r>
        <w:rPr>
          <w:rFonts w:ascii="Times New Roman" w:hAnsi="Times New Roman"/>
          <w:color w:val="000000" w:themeColor="text1"/>
          <w:sz w:val="28"/>
          <w:szCs w:val="28"/>
        </w:rPr>
        <w:t xml:space="preserve">оперативного управления</w:t>
      </w:r>
      <w:r>
        <w:rPr>
          <w:rFonts w:ascii="Times New Roman" w:hAnsi="Times New Roman"/>
          <w:color w:val="000000" w:themeColor="text1"/>
          <w:sz w:val="28"/>
          <w:szCs w:val="28"/>
        </w:rPr>
        <w:t xml:space="preserve"> принимаются к учету при наличии согласования решения о списании объекта с собственником имущества.</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0" w:firstLine="568"/>
        <w:jc w:val="both"/>
        <w:spacing w:after="0" w:line="240" w:lineRule="auto"/>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pStyle w:val="982"/>
        <w:numPr>
          <w:ilvl w:val="1"/>
          <w:numId w:val="8"/>
        </w:num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Порядок списания имущества установлен Приложением № 10 «Положение о списании имущества».</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567"/>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(Основание: Постановле</w:t>
      </w:r>
      <w:r>
        <w:rPr>
          <w:rFonts w:ascii="Times New Roman" w:hAnsi="Times New Roman" w:cs="Times New Roman"/>
          <w:i/>
          <w:color w:val="000000" w:themeColor="text1"/>
          <w:sz w:val="28"/>
          <w:szCs w:val="28"/>
        </w:rPr>
        <w:t xml:space="preserve">ниями Правительства Мурманской области от 13.05.2011 № 234-ПП «О вопросах списания государственного имущества Мурманской области»; от 12.03.2012 № 72-ПП «Об утверждении Положения о порядке оформления продажи государственного имущества Мурманской области»).</w:t>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82"/>
        <w:ind w:left="567"/>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82"/>
        <w:ind w:left="567"/>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82"/>
        <w:numPr>
          <w:ilvl w:val="0"/>
          <w:numId w:val="8"/>
        </w:numPr>
        <w:jc w:val="cente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Не</w:t>
      </w:r>
      <w:r>
        <w:rPr>
          <w:rFonts w:ascii="Times New Roman" w:hAnsi="Times New Roman" w:cs="Times New Roman"/>
          <w:b/>
          <w:color w:val="000000" w:themeColor="text1"/>
          <w:sz w:val="28"/>
          <w:szCs w:val="28"/>
        </w:rPr>
        <w:t xml:space="preserve">произведенные</w:t>
      </w:r>
      <w:r>
        <w:rPr>
          <w:rFonts w:ascii="Times New Roman" w:hAnsi="Times New Roman" w:cs="Times New Roman"/>
          <w:b/>
          <w:color w:val="000000" w:themeColor="text1"/>
          <w:sz w:val="28"/>
          <w:szCs w:val="28"/>
        </w:rPr>
        <w:t xml:space="preserve"> активы. </w:t>
      </w:r>
      <w:r>
        <w:rPr>
          <w:rFonts w:ascii="Times New Roman" w:hAnsi="Times New Roman" w:cs="Times New Roman"/>
          <w:b/>
          <w:color w:val="000000" w:themeColor="text1"/>
          <w:sz w:val="28"/>
          <w:szCs w:val="28"/>
        </w:rPr>
      </w:r>
      <w:r>
        <w:rPr>
          <w:rFonts w:ascii="Times New Roman" w:hAnsi="Times New Roman" w:cs="Times New Roman"/>
          <w:b/>
          <w:color w:val="000000" w:themeColor="text1"/>
          <w:sz w:val="28"/>
          <w:szCs w:val="28"/>
        </w:rPr>
      </w:r>
    </w:p>
    <w:p>
      <w:pPr>
        <w:pStyle w:val="982"/>
        <w:ind w:left="567"/>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82"/>
        <w:numPr>
          <w:ilvl w:val="1"/>
          <w:numId w:val="13"/>
        </w:num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Зем</w:t>
      </w:r>
      <w:r>
        <w:rPr>
          <w:rFonts w:ascii="Times New Roman" w:hAnsi="Times New Roman"/>
          <w:color w:val="000000" w:themeColor="text1"/>
          <w:sz w:val="28"/>
          <w:szCs w:val="28"/>
        </w:rPr>
        <w:t xml:space="preserve">ельные участки, закрепленные за учреждением на праве постоянного (бессрочного) пользования, учитываются как непроизведённые активы. Основание для постановки на учет – свидетельство, подтверждающее право пользования земельным участком, учитываются по госуда</w:t>
      </w:r>
      <w:r>
        <w:rPr>
          <w:rFonts w:ascii="Times New Roman" w:hAnsi="Times New Roman"/>
          <w:color w:val="000000" w:themeColor="text1"/>
          <w:sz w:val="28"/>
          <w:szCs w:val="28"/>
        </w:rPr>
        <w:t xml:space="preserve">рственной кадастровой стоимости. Допускается переоценка кадастровой стоимости земельных участков в соответствии с законодательством РФ.</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67"/>
        <w:jc w:val="both"/>
        <w:rPr>
          <w:rFonts w:ascii="Times New Roman" w:hAnsi="Times New Roman" w:eastAsia="Times New Roman"/>
          <w:color w:val="000000" w:themeColor="text1"/>
          <w:sz w:val="28"/>
          <w:szCs w:val="28"/>
        </w:rPr>
      </w:pPr>
      <w:r>
        <w:rPr>
          <w:rStyle w:val="991"/>
          <w:rFonts w:ascii="Times New Roman" w:hAnsi="Times New Roman"/>
          <w:color w:val="000000" w:themeColor="text1"/>
          <w:sz w:val="28"/>
          <w:szCs w:val="28"/>
        </w:rPr>
        <w:t xml:space="preserve">Справедливая стоимос</w:t>
      </w:r>
      <w:r>
        <w:rPr>
          <w:rStyle w:val="991"/>
          <w:rFonts w:ascii="Times New Roman" w:hAnsi="Times New Roman"/>
          <w:color w:val="000000" w:themeColor="text1"/>
          <w:sz w:val="28"/>
          <w:szCs w:val="28"/>
        </w:rPr>
        <w:t xml:space="preserve">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jc w:val="both"/>
        <w:rPr>
          <w:rFonts w:ascii="Times New Roman" w:hAnsi="Times New Roman"/>
          <w:i/>
          <w:color w:val="000000" w:themeColor="text1"/>
          <w:sz w:val="28"/>
          <w:szCs w:val="28"/>
        </w:rPr>
      </w:pPr>
      <w:r>
        <w:rPr>
          <w:rStyle w:val="991"/>
          <w:rFonts w:ascii="Times New Roman" w:hAnsi="Times New Roman"/>
          <w:i/>
          <w:color w:val="000000" w:themeColor="text1"/>
          <w:sz w:val="28"/>
          <w:szCs w:val="28"/>
        </w:rPr>
        <w:t xml:space="preserve">(</w:t>
      </w:r>
      <w:r>
        <w:rPr>
          <w:rStyle w:val="991"/>
          <w:rFonts w:ascii="Times New Roman" w:hAnsi="Times New Roman"/>
          <w:i/>
          <w:color w:val="000000" w:themeColor="text1"/>
          <w:sz w:val="28"/>
          <w:szCs w:val="28"/>
        </w:rPr>
        <w:t xml:space="preserve">Основание: </w:t>
      </w:r>
      <w:hyperlink r:id="rId53" w:tooltip="17. Справедливой стоимостью земельных участков, впервые вовлекаемых в хозяйственный оборот, является:" w:history="1">
        <w:r>
          <w:rPr>
            <w:rStyle w:val="993"/>
            <w:rFonts w:ascii="Times New Roman" w:hAnsi="Times New Roman"/>
            <w:i/>
            <w:color w:val="000000" w:themeColor="text1"/>
            <w:sz w:val="28"/>
            <w:szCs w:val="28"/>
            <w:u w:val="none"/>
          </w:rPr>
          <w:t xml:space="preserve">пункты 17</w:t>
        </w:r>
      </w:hyperlink>
      <w:r>
        <w:rPr>
          <w:rStyle w:val="991"/>
          <w:rFonts w:ascii="Times New Roman" w:hAnsi="Times New Roman"/>
          <w:i/>
          <w:color w:val="000000" w:themeColor="text1"/>
          <w:sz w:val="28"/>
          <w:szCs w:val="28"/>
        </w:rPr>
        <w:t xml:space="preserve"> СГС «Непроизведенные активы»</w:t>
      </w:r>
      <w:r>
        <w:rPr>
          <w:rStyle w:val="991"/>
          <w:rFonts w:ascii="Times New Roman" w:hAnsi="Times New Roman"/>
          <w:i/>
          <w:color w:val="000000" w:themeColor="text1"/>
          <w:sz w:val="28"/>
          <w:szCs w:val="28"/>
        </w:rPr>
        <w:t xml:space="preserve">)</w:t>
      </w:r>
      <w:r>
        <w:rPr>
          <w:rFonts w:ascii="Times New Roman" w:hAnsi="Times New Roman"/>
          <w:i/>
          <w:color w:val="000000" w:themeColor="text1"/>
          <w:sz w:val="28"/>
          <w:szCs w:val="28"/>
        </w:rPr>
      </w:r>
      <w:r>
        <w:rPr>
          <w:rFonts w:ascii="Times New Roman" w:hAnsi="Times New Roman"/>
          <w:i/>
          <w:color w:val="000000" w:themeColor="text1"/>
          <w:sz w:val="28"/>
          <w:szCs w:val="28"/>
        </w:rPr>
      </w:r>
    </w:p>
    <w:p>
      <w:pPr>
        <w:pStyle w:val="982"/>
        <w:numPr>
          <w:ilvl w:val="1"/>
          <w:numId w:val="13"/>
        </w:numPr>
        <w:jc w:val="both"/>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Каждому инвентарному объекту непроизведённых активов присваивается у</w:t>
      </w:r>
      <w:r>
        <w:rPr>
          <w:rFonts w:ascii="Times New Roman" w:hAnsi="Times New Roman"/>
          <w:color w:val="000000" w:themeColor="text1"/>
          <w:sz w:val="28"/>
          <w:szCs w:val="28"/>
        </w:rPr>
        <w:t xml:space="preserve">никальный инвентарный номер присваивается ПП «1</w:t>
      </w:r>
      <w:r>
        <w:rPr>
          <w:rFonts w:ascii="Times New Roman" w:hAnsi="Times New Roman"/>
          <w:color w:val="000000" w:themeColor="text1"/>
          <w:sz w:val="28"/>
          <w:szCs w:val="28"/>
        </w:rPr>
        <w:t xml:space="preserve">С:Предприятие</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Член комиссии по поступлению и выбытию активов извещает материально-ответственное лицо о присвоенном объекту инвентарном номере.</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82"/>
        <w:ind w:left="567"/>
        <w:jc w:val="both"/>
        <w:spacing w:after="0" w:line="24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r>
        <w:rPr>
          <w:rFonts w:ascii="Times New Roman" w:hAnsi="Times New Roman" w:cs="Times New Roman"/>
          <w:i/>
          <w:color w:val="000000" w:themeColor="text1"/>
          <w:sz w:val="28"/>
          <w:szCs w:val="28"/>
        </w:rPr>
      </w:r>
    </w:p>
    <w:p>
      <w:pPr>
        <w:pStyle w:val="982"/>
        <w:numPr>
          <w:ilvl w:val="0"/>
          <w:numId w:val="13"/>
        </w:numPr>
        <w:jc w:val="cente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Нематериальные активы</w:t>
      </w:r>
      <w:r>
        <w:rPr>
          <w:rFonts w:ascii="Times New Roman" w:hAnsi="Times New Roman" w:cs="Times New Roman"/>
          <w:b/>
          <w:color w:val="000000" w:themeColor="text1"/>
          <w:sz w:val="28"/>
          <w:szCs w:val="28"/>
        </w:rPr>
        <w:t xml:space="preserve"> и права пользования</w:t>
      </w:r>
      <w:r>
        <w:rPr>
          <w:rFonts w:ascii="Times New Roman" w:hAnsi="Times New Roman" w:cs="Times New Roman"/>
          <w:b/>
          <w:color w:val="000000" w:themeColor="text1"/>
          <w:sz w:val="28"/>
          <w:szCs w:val="28"/>
        </w:rPr>
        <w:t xml:space="preserve"> НМА</w:t>
      </w:r>
      <w:r>
        <w:rPr>
          <w:rFonts w:ascii="Times New Roman" w:hAnsi="Times New Roman" w:cs="Times New Roman"/>
          <w:b/>
          <w:color w:val="000000" w:themeColor="text1"/>
          <w:sz w:val="28"/>
          <w:szCs w:val="28"/>
        </w:rPr>
        <w:t xml:space="preserve">.</w:t>
      </w:r>
      <w:r>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r>
      <w:r>
        <w:rPr>
          <w:rFonts w:ascii="Times New Roman" w:hAnsi="Times New Roman" w:cs="Times New Roman"/>
          <w:b/>
          <w:color w:val="000000" w:themeColor="text1"/>
          <w:sz w:val="28"/>
          <w:szCs w:val="28"/>
        </w:rPr>
      </w:r>
    </w:p>
    <w:p>
      <w:pPr>
        <w:pStyle w:val="982"/>
        <w:ind w:left="480"/>
        <w:jc w:val="cente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r>
      <w:r>
        <w:rPr>
          <w:rFonts w:ascii="Times New Roman" w:hAnsi="Times New Roman" w:cs="Times New Roman"/>
          <w:b/>
          <w:color w:val="000000" w:themeColor="text1"/>
          <w:sz w:val="28"/>
          <w:szCs w:val="28"/>
        </w:rPr>
      </w:r>
      <w:r>
        <w:rPr>
          <w:rFonts w:ascii="Times New Roman" w:hAnsi="Times New Roman" w:cs="Times New Roman"/>
          <w:b/>
          <w:color w:val="000000" w:themeColor="text1"/>
          <w:sz w:val="28"/>
          <w:szCs w:val="28"/>
        </w:rPr>
      </w:r>
    </w:p>
    <w:p>
      <w:pPr>
        <w:pStyle w:val="982"/>
        <w:numPr>
          <w:ilvl w:val="1"/>
          <w:numId w:val="13"/>
        </w:numPr>
        <w:jc w:val="both"/>
        <w:spacing w:after="0" w:line="240" w:lineRule="auto"/>
        <w:rPr>
          <w:rFonts w:ascii="Times New Roman" w:hAnsi="Times New Roman" w:eastAsia="Times New Roman"/>
          <w:color w:val="000000" w:themeColor="text1"/>
          <w:sz w:val="28"/>
          <w:szCs w:val="28"/>
        </w:rPr>
      </w:pPr>
      <w:r>
        <w:rPr>
          <w:rFonts w:ascii="Times New Roman" w:hAnsi="Times New Roman"/>
          <w:color w:val="000000" w:themeColor="text1"/>
          <w:sz w:val="28"/>
          <w:szCs w:val="28"/>
        </w:rPr>
        <w:t xml:space="preserve">В составе неисключительных прав пользования нематериальными активами </w:t>
      </w:r>
      <w:r>
        <w:rPr>
          <w:rFonts w:ascii="Times New Roman" w:hAnsi="Times New Roman"/>
          <w:color w:val="000000" w:themeColor="text1"/>
          <w:sz w:val="28"/>
          <w:szCs w:val="28"/>
        </w:rPr>
        <w:t xml:space="preserve">(далее – объекты НМА)</w:t>
      </w:r>
      <w:r>
        <w:rPr>
          <w:rFonts w:ascii="Times New Roman" w:hAnsi="Times New Roman"/>
          <w:color w:val="000000" w:themeColor="text1"/>
          <w:sz w:val="28"/>
          <w:szCs w:val="28"/>
        </w:rPr>
        <w:t xml:space="preserve">, как отдельные инвентарные объекты,</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учитывать:</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pStyle w:val="982"/>
        <w:ind w:left="8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обучающие программные продукты;</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8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клиентские лицензии, антивирусы;</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8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электронные подписи;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8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элек</w:t>
      </w:r>
      <w:r>
        <w:rPr>
          <w:rFonts w:ascii="Times New Roman" w:hAnsi="Times New Roman"/>
          <w:color w:val="000000" w:themeColor="text1"/>
          <w:sz w:val="28"/>
          <w:szCs w:val="28"/>
        </w:rPr>
        <w:t xml:space="preserve">тронные информационные базы</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numPr>
          <w:ilvl w:val="1"/>
          <w:numId w:val="13"/>
        </w:numPr>
        <w:jc w:val="both"/>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Уникальный инвентарный номер присваивается ПП «1</w:t>
      </w:r>
      <w:r>
        <w:rPr>
          <w:rFonts w:ascii="Times New Roman" w:hAnsi="Times New Roman"/>
          <w:color w:val="000000" w:themeColor="text1"/>
          <w:sz w:val="28"/>
          <w:szCs w:val="28"/>
        </w:rPr>
        <w:t xml:space="preserve">С:Предприятие</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Ч</w:t>
      </w:r>
      <w:r>
        <w:rPr>
          <w:rFonts w:ascii="Times New Roman" w:hAnsi="Times New Roman"/>
          <w:color w:val="000000" w:themeColor="text1"/>
          <w:sz w:val="28"/>
          <w:szCs w:val="28"/>
        </w:rPr>
        <w:t xml:space="preserve">лен комиссии по поступле</w:t>
      </w:r>
      <w:r>
        <w:rPr>
          <w:rFonts w:ascii="Times New Roman" w:hAnsi="Times New Roman"/>
          <w:color w:val="000000" w:themeColor="text1"/>
          <w:sz w:val="28"/>
          <w:szCs w:val="28"/>
        </w:rPr>
        <w:t xml:space="preserve">нию и выбытию активов </w:t>
      </w:r>
      <w:r>
        <w:rPr>
          <w:rFonts w:ascii="Times New Roman" w:hAnsi="Times New Roman"/>
          <w:color w:val="000000" w:themeColor="text1"/>
          <w:sz w:val="28"/>
          <w:szCs w:val="28"/>
        </w:rPr>
        <w:t xml:space="preserve">извещает материально-ответственное лицо</w:t>
      </w:r>
      <w:r>
        <w:rPr>
          <w:rFonts w:ascii="Times New Roman" w:hAnsi="Times New Roman"/>
          <w:color w:val="000000" w:themeColor="text1"/>
          <w:sz w:val="28"/>
          <w:szCs w:val="28"/>
        </w:rPr>
        <w:t xml:space="preserve"> о присвоенном объекту НМА инвентарном номере.</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840"/>
        <w:jc w:val="both"/>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numPr>
          <w:ilvl w:val="1"/>
          <w:numId w:val="13"/>
        </w:num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Начисление амортизации для прав </w:t>
      </w:r>
      <w:r>
        <w:rPr>
          <w:rFonts w:ascii="Times New Roman" w:hAnsi="Times New Roman"/>
          <w:color w:val="000000" w:themeColor="text1"/>
          <w:sz w:val="28"/>
          <w:szCs w:val="28"/>
        </w:rPr>
        <w:t xml:space="preserve">на объекты НМА </w:t>
      </w:r>
      <w:r>
        <w:rPr>
          <w:rFonts w:ascii="Times New Roman" w:hAnsi="Times New Roman"/>
          <w:color w:val="000000" w:themeColor="text1"/>
          <w:sz w:val="28"/>
          <w:szCs w:val="28"/>
        </w:rPr>
        <w:t xml:space="preserve">с определенным сроком действия</w:t>
      </w:r>
      <w:r>
        <w:rPr>
          <w:rFonts w:ascii="Times New Roman" w:hAnsi="Times New Roman"/>
          <w:color w:val="000000" w:themeColor="text1"/>
          <w:sz w:val="28"/>
          <w:szCs w:val="28"/>
        </w:rPr>
        <w:t xml:space="preserve">, стоимостью свыше 10000 руб.,</w:t>
      </w:r>
      <w:r>
        <w:rPr>
          <w:rFonts w:ascii="Times New Roman" w:hAnsi="Times New Roman"/>
          <w:color w:val="000000" w:themeColor="text1"/>
          <w:sz w:val="28"/>
          <w:szCs w:val="28"/>
        </w:rPr>
        <w:t xml:space="preserve"> осуществляется методом линейной амортизации.</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840"/>
        <w:jc w:val="both"/>
        <w:spacing w:after="0" w:line="240" w:lineRule="auto"/>
        <w:rPr>
          <w:rFonts w:ascii="Times New Roman" w:hAnsi="Times New Roman"/>
          <w:bCs/>
          <w:i/>
          <w:color w:val="000000" w:themeColor="text1"/>
          <w:sz w:val="28"/>
          <w:szCs w:val="28"/>
          <w:highlight w:val="none"/>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 </w:t>
      </w:r>
      <w:r>
        <w:rPr>
          <w:rFonts w:ascii="Times New Roman" w:hAnsi="Times New Roman" w:eastAsia="Times New Roman" w:cs="Times New Roman"/>
          <w:i/>
          <w:iCs/>
          <w:color w:val="000000" w:themeColor="text1"/>
          <w:sz w:val="28"/>
          <w:szCs w:val="28"/>
        </w:rPr>
        <w:t xml:space="preserve">30</w:t>
      </w:r>
      <w:r>
        <w:rPr>
          <w:rFonts w:ascii="Times New Roman" w:hAnsi="Times New Roman" w:eastAsia="Times New Roman" w:cs="Times New Roman"/>
          <w:i/>
          <w:iCs/>
          <w:color w:val="000000" w:themeColor="text1"/>
          <w:sz w:val="28"/>
          <w:szCs w:val="28"/>
        </w:rPr>
        <w:t xml:space="preserve">, </w:t>
      </w:r>
      <w:r>
        <w:rPr>
          <w:rFonts w:ascii="Times New Roman" w:hAnsi="Times New Roman" w:eastAsia="Times New Roman" w:cs="Times New Roman"/>
          <w:i/>
          <w:iCs/>
          <w:color w:val="000000" w:themeColor="text1"/>
          <w:sz w:val="28"/>
          <w:szCs w:val="28"/>
        </w:rPr>
        <w:t xml:space="preserve">31</w:t>
      </w:r>
      <w:r>
        <w:rPr>
          <w:rFonts w:ascii="Times New Roman" w:hAnsi="Times New Roman" w:eastAsia="Times New Roman" w:cs="Times New Roman"/>
          <w:i/>
          <w:iCs/>
          <w:color w:val="000000" w:themeColor="text1"/>
          <w:sz w:val="28"/>
          <w:szCs w:val="28"/>
        </w:rPr>
        <w:t xml:space="preserve"> СГС «Нематериальные активы»).</w:t>
      </w:r>
      <w:r>
        <w:rPr>
          <w:rFonts w:ascii="Times New Roman" w:hAnsi="Times New Roman"/>
          <w:bCs/>
          <w:i/>
          <w:color w:val="000000" w:themeColor="text1"/>
          <w:sz w:val="28"/>
          <w:szCs w:val="28"/>
          <w:highlight w:val="none"/>
        </w:rPr>
      </w:r>
      <w:r>
        <w:rPr>
          <w:rFonts w:ascii="Times New Roman" w:hAnsi="Times New Roman"/>
          <w:bCs/>
          <w:i/>
          <w:color w:val="000000" w:themeColor="text1"/>
          <w:sz w:val="28"/>
          <w:szCs w:val="28"/>
          <w:highlight w:val="none"/>
        </w:rPr>
      </w:r>
    </w:p>
    <w:p>
      <w:pPr>
        <w:pStyle w:val="982"/>
        <w:ind w:left="840"/>
        <w:jc w:val="both"/>
        <w:spacing w:after="0" w:line="240" w:lineRule="auto"/>
        <w:rPr>
          <w:rFonts w:ascii="Times New Roman" w:hAnsi="Times New Roman"/>
          <w:bCs/>
          <w:i/>
          <w:color w:val="000000" w:themeColor="text1"/>
          <w:sz w:val="28"/>
          <w:szCs w:val="28"/>
          <w:highlight w:val="none"/>
        </w:rPr>
      </w:pPr>
      <w:r>
        <w:rPr>
          <w:rFonts w:hAnsi="Times New Roman" w:cs="Times New Roman"/>
          <w:color w:val="000000" w:themeColor="text1"/>
          <w:sz w:val="24"/>
          <w:szCs w:val="24"/>
          <w:highlight w:val="none"/>
        </w:rPr>
      </w:r>
      <w:r>
        <w:rPr>
          <w:rFonts w:ascii="Times New Roman" w:hAnsi="Times New Roman"/>
          <w:bCs/>
          <w:i/>
          <w:color w:val="000000" w:themeColor="text1"/>
          <w:sz w:val="28"/>
          <w:szCs w:val="28"/>
          <w:highlight w:val="none"/>
        </w:rPr>
      </w:r>
      <w:r>
        <w:rPr>
          <w:rFonts w:ascii="Times New Roman" w:hAnsi="Times New Roman"/>
          <w:bCs/>
          <w:i/>
          <w:color w:val="000000" w:themeColor="text1"/>
          <w:sz w:val="28"/>
          <w:szCs w:val="28"/>
          <w:highlight w:val="none"/>
        </w:rPr>
      </w:r>
    </w:p>
    <w:p>
      <w:pPr>
        <w:pStyle w:val="982"/>
        <w:ind w:left="0" w:right="0" w:firstLine="0"/>
        <w:jc w:val="both"/>
        <w:spacing w:after="0" w:line="240" w:lineRule="auto"/>
        <w:rPr>
          <w:rFonts w:ascii="Times New Roman" w:hAnsi="Times New Roman" w:cs="Times New Roman"/>
          <w:color w:val="000000" w:themeColor="text1"/>
          <w:sz w:val="28"/>
          <w:szCs w:val="28"/>
          <w:highlight w:val="none"/>
        </w:rPr>
      </w:pPr>
      <w:r>
        <w:rPr>
          <w:rFonts w:ascii="Times New Roman" w:hAnsi="Times New Roman" w:eastAsia="Times New Roman" w:cs="Times New Roman"/>
          <w:i w:val="0"/>
          <w:iCs w:val="0"/>
          <w:color w:val="000000" w:themeColor="text1"/>
          <w:sz w:val="28"/>
          <w:szCs w:val="28"/>
          <w:highlight w:val="none"/>
        </w:rPr>
        <w:t xml:space="preserve">3.4.</w:t>
      </w:r>
      <w:r>
        <w:rPr>
          <w:rFonts w:ascii="Times New Roman" w:hAnsi="Times New Roman" w:eastAsia="Times New Roman" w:cs="Times New Roman"/>
          <w:i/>
          <w:color w:val="000000" w:themeColor="text1"/>
          <w:sz w:val="28"/>
          <w:szCs w:val="28"/>
          <w:highlight w:val="none"/>
        </w:rPr>
        <w:t xml:space="preserve"> </w:t>
      </w:r>
      <w:r>
        <w:rPr>
          <w:rFonts w:ascii="Times New Roman" w:hAnsi="Times New Roman" w:eastAsia="Times New Roman" w:cs="Times New Roman"/>
          <w:color w:val="000000" w:themeColor="text1"/>
          <w:sz w:val="28"/>
          <w:szCs w:val="28"/>
        </w:rPr>
        <w:t xml:space="preserve">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ind w:left="0" w:right="0" w:firstLine="0"/>
        <w:spacing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highlight w:val="none"/>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ind w:left="0" w:right="0" w:firstLine="0"/>
        <w:jc w:val="both"/>
        <w:spacing w:line="240" w:lineRule="auto"/>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3.5. Продолжительность периода, в течение которого предполагается использовать НМА, ежегодно определяется Комиссией по поступлению и выбытию активов.</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4"/>
          <w:szCs w:val="24"/>
        </w:rPr>
      </w:pPr>
      <w:r>
        <w:rPr>
          <w:rFonts w:hAnsi="Times New Roman" w:cs="Times New Roman"/>
          <w:color w:val="000000" w:themeColor="text1"/>
          <w:sz w:val="24"/>
          <w:szCs w:val="24"/>
        </w:rPr>
        <w:t xml:space="preserve">И</w:t>
      </w:r>
      <w:r>
        <w:rPr>
          <w:rFonts w:ascii="Times New Roman" w:hAnsi="Times New Roman" w:eastAsia="Times New Roman" w:cs="Times New Roman"/>
          <w:color w:val="000000" w:themeColor="text1"/>
          <w:sz w:val="28"/>
          <w:szCs w:val="28"/>
        </w:rPr>
        <w:t xml:space="preserve">зменение продолжительности оставшегося периода использования НМА является существенным, есл</w:t>
      </w:r>
      <w:r>
        <w:rPr>
          <w:rFonts w:ascii="Times New Roman" w:hAnsi="Times New Roman" w:eastAsia="Times New Roman" w:cs="Times New Roman"/>
          <w:color w:val="000000" w:themeColor="text1"/>
          <w:sz w:val="28"/>
          <w:szCs w:val="28"/>
        </w:rPr>
        <w:t xml:space="preserve">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82"/>
        <w:ind w:left="840"/>
        <w:jc w:val="both"/>
        <w:spacing w:after="0" w:line="240" w:lineRule="auto"/>
        <w:rPr>
          <w:rFonts w:ascii="Times New Roman" w:hAnsi="Times New Roman"/>
          <w:bCs/>
          <w:i/>
          <w:color w:val="000000" w:themeColor="text1"/>
          <w:sz w:val="28"/>
          <w:szCs w:val="28"/>
        </w:rPr>
      </w:pPr>
      <w:r>
        <w:rPr>
          <w:rFonts w:ascii="Times New Roman" w:hAnsi="Times New Roman"/>
          <w:i/>
          <w:color w:val="000000" w:themeColor="text1"/>
          <w:sz w:val="28"/>
          <w:szCs w:val="28"/>
          <w:highlight w:val="none"/>
        </w:rPr>
      </w:r>
      <w:r>
        <w:rPr>
          <w:rFonts w:ascii="Times New Roman" w:hAnsi="Times New Roman"/>
          <w:bCs/>
          <w:i/>
          <w:color w:val="000000" w:themeColor="text1"/>
          <w:sz w:val="28"/>
          <w:szCs w:val="28"/>
        </w:rPr>
      </w:r>
      <w:r>
        <w:rPr>
          <w:rFonts w:ascii="Times New Roman" w:hAnsi="Times New Roman"/>
          <w:bCs/>
          <w:i/>
          <w:color w:val="000000" w:themeColor="text1"/>
          <w:sz w:val="28"/>
          <w:szCs w:val="28"/>
        </w:rPr>
      </w:r>
    </w:p>
    <w:p>
      <w:pPr>
        <w:ind w:left="0" w:right="0" w:firstLine="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3.6. Права пользования нематериальными активами сроком использования менее 12 мес</w:t>
      </w:r>
      <w:r>
        <w:rPr>
          <w:rFonts w:ascii="Times New Roman" w:hAnsi="Times New Roman"/>
          <w:color w:val="000000" w:themeColor="text1"/>
          <w:sz w:val="28"/>
          <w:szCs w:val="28"/>
        </w:rPr>
        <w:t xml:space="preserve">яц</w:t>
      </w:r>
      <w:r>
        <w:rPr>
          <w:rFonts w:ascii="Times New Roman" w:hAnsi="Times New Roman"/>
          <w:color w:val="000000" w:themeColor="text1"/>
          <w:sz w:val="28"/>
          <w:szCs w:val="28"/>
        </w:rPr>
        <w:t xml:space="preserve">ев</w:t>
      </w:r>
      <w:r>
        <w:rPr>
          <w:rFonts w:ascii="Times New Roman" w:hAnsi="Times New Roman"/>
          <w:color w:val="000000" w:themeColor="text1"/>
          <w:sz w:val="28"/>
          <w:szCs w:val="28"/>
        </w:rPr>
        <w:t xml:space="preserve"> учитываются на </w:t>
      </w:r>
      <w:r>
        <w:rPr>
          <w:rFonts w:ascii="Times New Roman" w:hAnsi="Times New Roman"/>
          <w:color w:val="000000" w:themeColor="text1"/>
          <w:sz w:val="28"/>
          <w:szCs w:val="28"/>
        </w:rPr>
        <w:t xml:space="preserve">забалансовом</w:t>
      </w:r>
      <w:r>
        <w:rPr>
          <w:rFonts w:ascii="Times New Roman" w:hAnsi="Times New Roman"/>
          <w:color w:val="000000" w:themeColor="text1"/>
          <w:sz w:val="28"/>
          <w:szCs w:val="28"/>
        </w:rPr>
        <w:t xml:space="preserve"> счете 01.33 «</w:t>
      </w:r>
      <w:r>
        <w:rPr>
          <w:rFonts w:ascii="Times New Roman" w:hAnsi="Times New Roman"/>
          <w:color w:val="000000" w:themeColor="text1"/>
          <w:sz w:val="28"/>
          <w:szCs w:val="28"/>
        </w:rPr>
        <w:t xml:space="preserve">П</w:t>
      </w:r>
      <w:r>
        <w:rPr>
          <w:rFonts w:ascii="Times New Roman" w:hAnsi="Times New Roman"/>
          <w:color w:val="000000" w:themeColor="text1"/>
          <w:sz w:val="28"/>
          <w:szCs w:val="28"/>
        </w:rPr>
        <w:t xml:space="preserve">раво пользования </w:t>
      </w:r>
      <w:r>
        <w:rPr>
          <w:rFonts w:ascii="Times New Roman" w:hAnsi="Times New Roman"/>
          <w:color w:val="000000" w:themeColor="text1"/>
          <w:sz w:val="28"/>
          <w:szCs w:val="28"/>
        </w:rPr>
        <w:t xml:space="preserve">программными продуктами</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 в разрезе материально-ответственных лиц.</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ind w:left="8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73"/>
        <w:jc w:val="center"/>
        <w:rPr>
          <w:rFonts w:ascii="Times New Roman" w:hAnsi="Times New Roman" w:cs="Times New Roman"/>
          <w:color w:val="000000" w:themeColor="text1"/>
          <w:sz w:val="28"/>
          <w:szCs w:val="28"/>
        </w:rPr>
        <w:outlineLvl w:val="1"/>
      </w:pPr>
      <w:r>
        <w:rPr>
          <w:color w:val="000000" w:themeColor="text1"/>
        </w:rPr>
      </w:r>
      <w:bookmarkStart w:id="3" w:name="Par269"/>
      <w:r>
        <w:rPr>
          <w:color w:val="000000" w:themeColor="text1"/>
        </w:rPr>
      </w:r>
      <w:bookmarkEnd w:id="3"/>
      <w:r>
        <w:rPr>
          <w:rFonts w:ascii="Times New Roman" w:hAnsi="Times New Roman" w:cs="Times New Roman"/>
          <w:b/>
          <w:bCs/>
          <w:color w:val="000000" w:themeColor="text1"/>
          <w:sz w:val="28"/>
          <w:szCs w:val="28"/>
        </w:rPr>
        <w:t xml:space="preserve">4</w:t>
      </w:r>
      <w:r>
        <w:rPr>
          <w:rFonts w:ascii="Times New Roman" w:hAnsi="Times New Roman" w:cs="Times New Roman"/>
          <w:b/>
          <w:bCs/>
          <w:color w:val="000000" w:themeColor="text1"/>
          <w:sz w:val="28"/>
          <w:szCs w:val="28"/>
        </w:rPr>
        <w:t xml:space="preserve">.</w:t>
      </w:r>
      <w:r>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 xml:space="preserve">М</w:t>
      </w:r>
      <w:r>
        <w:rPr>
          <w:rFonts w:ascii="Times New Roman" w:hAnsi="Times New Roman" w:cs="Times New Roman"/>
          <w:b/>
          <w:bCs/>
          <w:color w:val="000000" w:themeColor="text1"/>
          <w:sz w:val="28"/>
          <w:szCs w:val="28"/>
        </w:rPr>
        <w:t xml:space="preserve">атериальные запасы</w:t>
      </w:r>
      <w:r>
        <w:rPr>
          <w:rFonts w:ascii="Times New Roman" w:hAnsi="Times New Roman" w:cs="Times New Roman"/>
          <w:b/>
          <w:b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w:t>
      </w:r>
      <w:r>
        <w:rPr>
          <w:rFonts w:ascii="Times New Roman" w:hAnsi="Times New Roman" w:eastAsia="Times New Roman" w:cs="Times New Roman"/>
          <w:color w:val="000000" w:themeColor="text1"/>
          <w:sz w:val="28"/>
          <w:szCs w:val="28"/>
        </w:rPr>
        <w:t xml:space="preserve">.1. </w:t>
      </w:r>
      <w:r>
        <w:rPr>
          <w:rFonts w:ascii="Times New Roman" w:hAnsi="Times New Roman" w:eastAsia="Times New Roman" w:cs="Times New Roman"/>
          <w:color w:val="000000" w:themeColor="text1"/>
          <w:sz w:val="28"/>
          <w:szCs w:val="28"/>
        </w:rPr>
        <w:t xml:space="preserve">У</w:t>
      </w:r>
      <w:r>
        <w:rPr>
          <w:rFonts w:ascii="Times New Roman" w:hAnsi="Times New Roman" w:eastAsia="Times New Roman" w:cs="Times New Roman"/>
          <w:color w:val="000000" w:themeColor="text1"/>
          <w:sz w:val="28"/>
          <w:szCs w:val="28"/>
        </w:rPr>
        <w:t xml:space="preserve">чреждение учитывает в материальные запасы с разбивкой на аналитические группы по кодам вида синтетического счета:</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4.1.1. «Лекарственные препараты и медицинские материалы» – медикаменты,  иные лекарственные препараты и медицинские изделия, применяемые в медицинских целях.</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4.1.2. «Продукты питания» - продукты питания.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4.1.3. «Горюче-смазочны</w:t>
      </w:r>
      <w:r>
        <w:rPr>
          <w:rFonts w:ascii="Times New Roman" w:hAnsi="Times New Roman" w:eastAsia="Times New Roman" w:cs="Times New Roman"/>
          <w:color w:val="000000" w:themeColor="text1"/>
          <w:sz w:val="28"/>
          <w:szCs w:val="28"/>
        </w:rPr>
        <w:t xml:space="preserve">е материалы» – все виды топлива, горючего и смазочных материалов, тормозная, охлаждающая, стеклоомывающая жидкость, тосол.</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4.1.4. «Строительные материалы» – все виды строительных материалов, включая строительные материалы для целей капитальных вложений:</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3"/>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силикатные матери</w:t>
      </w:r>
      <w:r>
        <w:rPr>
          <w:rFonts w:ascii="Times New Roman" w:hAnsi="Times New Roman" w:eastAsia="Times New Roman" w:cs="Times New Roman"/>
          <w:color w:val="000000" w:themeColor="text1"/>
          <w:sz w:val="28"/>
          <w:szCs w:val="28"/>
        </w:rPr>
        <w:t xml:space="preserve">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w:t>
      </w:r>
      <w:r>
        <w:rPr>
          <w:rFonts w:ascii="Times New Roman" w:hAnsi="Times New Roman" w:eastAsia="Times New Roman" w:cs="Times New Roman"/>
          <w:color w:val="000000" w:themeColor="text1"/>
          <w:sz w:val="28"/>
          <w:szCs w:val="28"/>
        </w:rPr>
        <w:t xml:space="preserve">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3"/>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готовые к установке строительные конст</w:t>
      </w:r>
      <w:r>
        <w:rPr>
          <w:rFonts w:ascii="Times New Roman" w:hAnsi="Times New Roman" w:eastAsia="Times New Roman" w:cs="Times New Roman"/>
          <w:color w:val="000000" w:themeColor="text1"/>
          <w:sz w:val="28"/>
          <w:szCs w:val="28"/>
        </w:rPr>
        <w:t xml:space="preserve">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3"/>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оборудование, требующее монтажа и предна</w:t>
      </w:r>
      <w:r>
        <w:rPr>
          <w:rFonts w:ascii="Times New Roman" w:hAnsi="Times New Roman" w:eastAsia="Times New Roman" w:cs="Times New Roman"/>
          <w:color w:val="000000" w:themeColor="text1"/>
          <w:sz w:val="28"/>
          <w:szCs w:val="28"/>
        </w:rPr>
        <w:t xml:space="preserve">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w:t>
      </w:r>
      <w:r>
        <w:rPr>
          <w:rFonts w:ascii="Times New Roman" w:hAnsi="Times New Roman" w:eastAsia="Times New Roman" w:cs="Times New Roman"/>
          <w:color w:val="000000" w:themeColor="text1"/>
          <w:sz w:val="28"/>
          <w:szCs w:val="28"/>
        </w:rPr>
        <w:t xml:space="preserve">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4.1.5. «Мягкий инвентарь»:</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4"/>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b w:val="0"/>
          <w:bCs w:val="0"/>
          <w:color w:val="000000" w:themeColor="text1"/>
          <w:sz w:val="28"/>
          <w:szCs w:val="28"/>
        </w:rPr>
        <w:t xml:space="preserve">белье (рубашки, </w:t>
      </w:r>
      <w:r>
        <w:rPr>
          <w:rFonts w:ascii="Times New Roman" w:hAnsi="Times New Roman" w:eastAsia="Times New Roman" w:cs="Times New Roman"/>
          <w:b w:val="0"/>
          <w:bCs w:val="0"/>
          <w:color w:val="000000" w:themeColor="text1"/>
          <w:sz w:val="28"/>
          <w:szCs w:val="28"/>
        </w:rPr>
        <w:t xml:space="preserve">сорочки, халаты, пижамы, бюстгальтеры, трусы, шорты, майки, футболки, носки, гольфы, колготки, купальники, плавки</w:t>
      </w:r>
      <w:r>
        <w:rPr>
          <w:rFonts w:ascii="Times New Roman" w:hAnsi="Times New Roman" w:eastAsia="Times New Roman" w:cs="Times New Roman"/>
          <w:b w:val="0"/>
          <w:bCs w:val="0"/>
          <w:color w:val="000000" w:themeColor="text1"/>
          <w:sz w:val="28"/>
          <w:szCs w:val="28"/>
        </w:rPr>
        <w:t xml:space="preserve"> и т.п.);</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contextualSpacing/>
        <w:ind w:left="780" w:right="180" w:firstLine="0"/>
        <w:jc w:val="both"/>
        <w:spacing w:beforeAutospacing="1" w:afterAutospacing="1" w:line="240" w:lineRule="auto"/>
        <w:rPr>
          <w:rFonts w:ascii="Times New Roman" w:hAnsi="Times New Roman" w:cs="Times New Roman"/>
          <w:b w:val="0"/>
          <w:bCs w:val="0"/>
          <w:color w:val="000000" w:themeColor="text1"/>
          <w:sz w:val="28"/>
          <w:szCs w:val="28"/>
        </w:rPr>
      </w:pPr>
      <w:r>
        <w:rPr>
          <w:rFonts w:ascii="Times New Roman" w:hAnsi="Times New Roman" w:eastAsia="Times New Roman" w:cs="Times New Roman"/>
          <w:b w:val="0"/>
          <w:bCs w:val="0"/>
          <w:color w:val="000000" w:themeColor="text1"/>
          <w:sz w:val="28"/>
          <w:szCs w:val="28"/>
          <w:highlight w:val="none"/>
        </w:rPr>
      </w:r>
      <w:r>
        <w:rPr>
          <w:rFonts w:ascii="Times New Roman" w:hAnsi="Times New Roman" w:cs="Times New Roman"/>
          <w:b w:val="0"/>
          <w:bCs w:val="0"/>
          <w:color w:val="000000" w:themeColor="text1"/>
          <w:sz w:val="28"/>
          <w:szCs w:val="28"/>
        </w:rPr>
      </w:r>
      <w:r>
        <w:rPr>
          <w:rFonts w:ascii="Times New Roman" w:hAnsi="Times New Roman" w:cs="Times New Roman"/>
          <w:b w:val="0"/>
          <w:bCs w:val="0"/>
          <w:color w:val="000000" w:themeColor="text1"/>
          <w:sz w:val="28"/>
          <w:szCs w:val="28"/>
        </w:rPr>
      </w:r>
    </w:p>
    <w:p>
      <w:pPr>
        <w:numPr>
          <w:ilvl w:val="0"/>
          <w:numId w:val="44"/>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b w:val="0"/>
          <w:bCs w:val="0"/>
          <w:color w:val="000000" w:themeColor="text1"/>
          <w:sz w:val="28"/>
          <w:szCs w:val="28"/>
        </w:rPr>
        <w:t xml:space="preserve">одежда и обмундирование (</w:t>
      </w:r>
      <w:r>
        <w:rPr>
          <w:rFonts w:ascii="Times New Roman" w:hAnsi="Times New Roman" w:eastAsia="Times New Roman" w:cs="Times New Roman"/>
          <w:b w:val="0"/>
          <w:bCs w:val="0"/>
          <w:color w:val="000000" w:themeColor="text1"/>
          <w:sz w:val="28"/>
          <w:szCs w:val="28"/>
        </w:rPr>
        <w:t xml:space="preserve">костюмы</w:t>
      </w:r>
      <w:r>
        <w:rPr>
          <w:rFonts w:ascii="Times New Roman" w:hAnsi="Times New Roman" w:eastAsia="Times New Roman" w:cs="Times New Roman"/>
          <w:b w:val="0"/>
          <w:bCs w:val="0"/>
          <w:color w:val="000000" w:themeColor="text1"/>
          <w:sz w:val="28"/>
          <w:szCs w:val="28"/>
        </w:rPr>
        <w:t xml:space="preserve">, </w:t>
      </w:r>
      <w:r>
        <w:rPr>
          <w:rFonts w:ascii="Times New Roman" w:hAnsi="Times New Roman" w:eastAsia="Times New Roman" w:cs="Times New Roman"/>
          <w:b w:val="0"/>
          <w:bCs w:val="0"/>
          <w:color w:val="000000" w:themeColor="text1"/>
          <w:sz w:val="28"/>
          <w:szCs w:val="28"/>
        </w:rPr>
        <w:t xml:space="preserve">пальто</w:t>
      </w:r>
      <w:r>
        <w:rPr>
          <w:rFonts w:ascii="Times New Roman" w:hAnsi="Times New Roman" w:eastAsia="Times New Roman" w:cs="Times New Roman"/>
          <w:b w:val="0"/>
          <w:bCs w:val="0"/>
          <w:color w:val="000000" w:themeColor="text1"/>
          <w:sz w:val="28"/>
          <w:szCs w:val="28"/>
        </w:rPr>
        <w:t xml:space="preserve">, пуховики, п</w:t>
      </w:r>
      <w:r>
        <w:rPr>
          <w:rFonts w:ascii="Times New Roman" w:hAnsi="Times New Roman" w:eastAsia="Times New Roman" w:cs="Times New Roman"/>
          <w:b w:val="0"/>
          <w:bCs w:val="0"/>
          <w:color w:val="000000" w:themeColor="text1"/>
          <w:sz w:val="28"/>
          <w:szCs w:val="28"/>
        </w:rPr>
        <w:t xml:space="preserve">лащ</w:t>
      </w:r>
      <w:r>
        <w:rPr>
          <w:rFonts w:ascii="Times New Roman" w:hAnsi="Times New Roman" w:eastAsia="Times New Roman" w:cs="Times New Roman"/>
          <w:b w:val="0"/>
          <w:bCs w:val="0"/>
          <w:color w:val="000000" w:themeColor="text1"/>
          <w:sz w:val="28"/>
          <w:szCs w:val="28"/>
        </w:rPr>
        <w:t xml:space="preserve">и, </w:t>
      </w:r>
      <w:r>
        <w:rPr>
          <w:rFonts w:ascii="Times New Roman" w:hAnsi="Times New Roman" w:eastAsia="Times New Roman" w:cs="Times New Roman"/>
          <w:b w:val="0"/>
          <w:bCs w:val="0"/>
          <w:color w:val="000000" w:themeColor="text1"/>
          <w:sz w:val="28"/>
          <w:szCs w:val="28"/>
        </w:rPr>
        <w:t xml:space="preserve">платья</w:t>
      </w:r>
      <w:r>
        <w:rPr>
          <w:rFonts w:ascii="Times New Roman" w:hAnsi="Times New Roman" w:eastAsia="Times New Roman" w:cs="Times New Roman"/>
          <w:b w:val="0"/>
          <w:bCs w:val="0"/>
          <w:color w:val="000000" w:themeColor="text1"/>
          <w:sz w:val="28"/>
          <w:szCs w:val="28"/>
        </w:rPr>
        <w:t xml:space="preserve">, </w:t>
      </w:r>
      <w:r>
        <w:rPr>
          <w:rFonts w:ascii="Times New Roman" w:hAnsi="Times New Roman" w:eastAsia="Times New Roman" w:cs="Times New Roman"/>
          <w:b w:val="0"/>
          <w:bCs w:val="0"/>
          <w:color w:val="000000" w:themeColor="text1"/>
          <w:sz w:val="28"/>
          <w:szCs w:val="28"/>
        </w:rPr>
        <w:t xml:space="preserve">кофты</w:t>
      </w:r>
      <w:r>
        <w:rPr>
          <w:rFonts w:ascii="Times New Roman" w:hAnsi="Times New Roman" w:eastAsia="Times New Roman" w:cs="Times New Roman"/>
          <w:b w:val="0"/>
          <w:bCs w:val="0"/>
          <w:color w:val="000000" w:themeColor="text1"/>
          <w:sz w:val="28"/>
          <w:szCs w:val="28"/>
        </w:rPr>
        <w:t xml:space="preserve">, </w:t>
      </w:r>
      <w:r>
        <w:rPr>
          <w:rFonts w:ascii="Times New Roman" w:hAnsi="Times New Roman" w:eastAsia="Times New Roman" w:cs="Times New Roman"/>
          <w:b w:val="0"/>
          <w:bCs w:val="0"/>
          <w:color w:val="000000" w:themeColor="text1"/>
          <w:sz w:val="28"/>
          <w:szCs w:val="28"/>
        </w:rPr>
        <w:t xml:space="preserve">блузки, юбки</w:t>
      </w:r>
      <w:r>
        <w:rPr>
          <w:rFonts w:ascii="Times New Roman" w:hAnsi="Times New Roman" w:eastAsia="Times New Roman" w:cs="Times New Roman"/>
          <w:b w:val="0"/>
          <w:bCs w:val="0"/>
          <w:color w:val="000000" w:themeColor="text1"/>
          <w:sz w:val="28"/>
          <w:szCs w:val="28"/>
        </w:rPr>
        <w:t xml:space="preserve">, </w:t>
      </w:r>
      <w:r>
        <w:rPr>
          <w:rFonts w:ascii="Times New Roman" w:hAnsi="Times New Roman" w:eastAsia="Times New Roman" w:cs="Times New Roman"/>
          <w:b w:val="0"/>
          <w:bCs w:val="0"/>
          <w:color w:val="000000" w:themeColor="text1"/>
          <w:sz w:val="28"/>
          <w:szCs w:val="28"/>
        </w:rPr>
        <w:t xml:space="preserve">куртки</w:t>
      </w:r>
      <w:r>
        <w:rPr>
          <w:rFonts w:ascii="Times New Roman" w:hAnsi="Times New Roman" w:eastAsia="Times New Roman" w:cs="Times New Roman"/>
          <w:b w:val="0"/>
          <w:bCs w:val="0"/>
          <w:color w:val="000000" w:themeColor="text1"/>
          <w:sz w:val="28"/>
          <w:szCs w:val="28"/>
        </w:rPr>
        <w:t xml:space="preserve">, ветровки, б</w:t>
      </w:r>
      <w:r>
        <w:rPr>
          <w:rFonts w:ascii="Times New Roman" w:hAnsi="Times New Roman" w:eastAsia="Times New Roman" w:cs="Times New Roman"/>
          <w:b w:val="0"/>
          <w:bCs w:val="0"/>
          <w:color w:val="000000" w:themeColor="text1"/>
          <w:sz w:val="28"/>
          <w:szCs w:val="28"/>
        </w:rPr>
        <w:t xml:space="preserve">рюки</w:t>
      </w:r>
      <w:r>
        <w:rPr>
          <w:rFonts w:ascii="Times New Roman" w:hAnsi="Times New Roman" w:eastAsia="Times New Roman" w:cs="Times New Roman"/>
          <w:b w:val="0"/>
          <w:bCs w:val="0"/>
          <w:color w:val="000000" w:themeColor="text1"/>
          <w:sz w:val="28"/>
          <w:szCs w:val="28"/>
        </w:rPr>
        <w:t xml:space="preserve">, </w:t>
      </w:r>
      <w:r>
        <w:rPr>
          <w:rFonts w:ascii="Times New Roman" w:hAnsi="Times New Roman" w:eastAsia="Times New Roman" w:cs="Times New Roman"/>
          <w:b w:val="0"/>
          <w:bCs w:val="0"/>
          <w:color w:val="000000" w:themeColor="text1"/>
          <w:sz w:val="28"/>
          <w:szCs w:val="28"/>
        </w:rPr>
        <w:t xml:space="preserve">жакеты, </w:t>
      </w:r>
      <w:r>
        <w:rPr>
          <w:rFonts w:ascii="Times New Roman" w:hAnsi="Times New Roman" w:eastAsia="Times New Roman" w:cs="Times New Roman"/>
          <w:b w:val="0"/>
          <w:bCs w:val="0"/>
          <w:color w:val="000000" w:themeColor="text1"/>
          <w:sz w:val="28"/>
          <w:szCs w:val="28"/>
        </w:rPr>
        <w:t xml:space="preserve">пиждаки, </w:t>
      </w:r>
      <w:r>
        <w:rPr>
          <w:rFonts w:ascii="Times New Roman" w:hAnsi="Times New Roman" w:eastAsia="Times New Roman" w:cs="Times New Roman"/>
          <w:b w:val="0"/>
          <w:bCs w:val="0"/>
          <w:color w:val="000000" w:themeColor="text1"/>
          <w:sz w:val="28"/>
          <w:szCs w:val="28"/>
        </w:rPr>
        <w:t xml:space="preserve">свитера, джемпер</w:t>
      </w:r>
      <w:r>
        <w:rPr>
          <w:rFonts w:ascii="Times New Roman" w:hAnsi="Times New Roman" w:eastAsia="Times New Roman" w:cs="Times New Roman"/>
          <w:b w:val="0"/>
          <w:bCs w:val="0"/>
          <w:color w:val="000000" w:themeColor="text1"/>
          <w:sz w:val="28"/>
          <w:szCs w:val="28"/>
        </w:rPr>
        <w:t xml:space="preserve">а, </w:t>
      </w:r>
      <w:r>
        <w:rPr>
          <w:rFonts w:ascii="Times New Roman" w:hAnsi="Times New Roman" w:eastAsia="Times New Roman" w:cs="Times New Roman"/>
          <w:b w:val="0"/>
          <w:bCs w:val="0"/>
          <w:color w:val="000000" w:themeColor="text1"/>
          <w:sz w:val="28"/>
          <w:szCs w:val="28"/>
        </w:rPr>
        <w:t xml:space="preserve">рубашки, водолазки, толстовка, рейтузы, леггинсы</w:t>
      </w:r>
      <w:r>
        <w:rPr>
          <w:rFonts w:ascii="Times New Roman" w:hAnsi="Times New Roman" w:eastAsia="Times New Roman" w:cs="Times New Roman"/>
          <w:b w:val="0"/>
          <w:bCs w:val="0"/>
          <w:color w:val="000000" w:themeColor="text1"/>
          <w:sz w:val="28"/>
          <w:szCs w:val="28"/>
        </w:rPr>
        <w:t xml:space="preserve">, джинсы, и т.п.);</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contextualSpacing/>
        <w:ind w:left="780" w:right="180" w:firstLine="0"/>
        <w:jc w:val="both"/>
        <w:spacing w:beforeAutospacing="1" w:afterAutospacing="1" w:line="240" w:lineRule="auto"/>
        <w:rPr>
          <w:rFonts w:ascii="Times New Roman" w:hAnsi="Times New Roman" w:cs="Times New Roman"/>
          <w:b w:val="0"/>
          <w:bCs w:val="0"/>
          <w:color w:val="000000" w:themeColor="text1"/>
          <w:sz w:val="28"/>
          <w:szCs w:val="28"/>
        </w:rPr>
      </w:pPr>
      <w:r>
        <w:rPr>
          <w:rFonts w:ascii="Times New Roman" w:hAnsi="Times New Roman" w:eastAsia="Times New Roman" w:cs="Times New Roman"/>
          <w:b w:val="0"/>
          <w:bCs w:val="0"/>
          <w:color w:val="000000" w:themeColor="text1"/>
          <w:sz w:val="28"/>
          <w:szCs w:val="28"/>
          <w:highlight w:val="none"/>
        </w:rPr>
      </w:r>
      <w:r>
        <w:rPr>
          <w:rFonts w:ascii="Times New Roman" w:hAnsi="Times New Roman" w:cs="Times New Roman"/>
          <w:b w:val="0"/>
          <w:bCs w:val="0"/>
          <w:color w:val="000000" w:themeColor="text1"/>
          <w:sz w:val="28"/>
          <w:szCs w:val="28"/>
        </w:rPr>
      </w:r>
      <w:r>
        <w:rPr>
          <w:rFonts w:ascii="Times New Roman" w:hAnsi="Times New Roman" w:cs="Times New Roman"/>
          <w:b w:val="0"/>
          <w:bCs w:val="0"/>
          <w:color w:val="000000" w:themeColor="text1"/>
          <w:sz w:val="28"/>
          <w:szCs w:val="28"/>
        </w:rPr>
      </w:r>
    </w:p>
    <w:p>
      <w:pPr>
        <w:numPr>
          <w:ilvl w:val="0"/>
          <w:numId w:val="44"/>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b w:val="0"/>
          <w:bCs w:val="0"/>
          <w:color w:val="000000" w:themeColor="text1"/>
          <w:sz w:val="28"/>
          <w:szCs w:val="28"/>
        </w:rPr>
        <w:t xml:space="preserve">обувь (ботинки, туфли, сандалии, кроссовки, сапоги, сапоги резиновые, тапки и т.д.);</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contextualSpacing/>
        <w:ind w:left="780" w:right="180" w:firstLine="0"/>
        <w:jc w:val="both"/>
        <w:spacing w:beforeAutospacing="1" w:afterAutospacing="1" w:line="240" w:lineRule="auto"/>
        <w:rPr>
          <w:rFonts w:ascii="Times New Roman" w:hAnsi="Times New Roman" w:cs="Times New Roman"/>
          <w:b w:val="0"/>
          <w:bCs w:val="0"/>
          <w:color w:val="000000" w:themeColor="text1"/>
          <w:sz w:val="28"/>
          <w:szCs w:val="28"/>
        </w:rPr>
      </w:pPr>
      <w:r>
        <w:rPr>
          <w:rFonts w:ascii="Times New Roman" w:hAnsi="Times New Roman" w:eastAsia="Times New Roman" w:cs="Times New Roman"/>
          <w:b w:val="0"/>
          <w:bCs w:val="0"/>
          <w:color w:val="000000" w:themeColor="text1"/>
          <w:sz w:val="28"/>
          <w:szCs w:val="28"/>
          <w:highlight w:val="none"/>
        </w:rPr>
      </w:r>
      <w:r>
        <w:rPr>
          <w:rFonts w:ascii="Times New Roman" w:hAnsi="Times New Roman" w:cs="Times New Roman"/>
          <w:b w:val="0"/>
          <w:bCs w:val="0"/>
          <w:color w:val="000000" w:themeColor="text1"/>
          <w:sz w:val="28"/>
          <w:szCs w:val="28"/>
        </w:rPr>
      </w:r>
      <w:r>
        <w:rPr>
          <w:rFonts w:ascii="Times New Roman" w:hAnsi="Times New Roman" w:cs="Times New Roman"/>
          <w:b w:val="0"/>
          <w:bCs w:val="0"/>
          <w:color w:val="000000" w:themeColor="text1"/>
          <w:sz w:val="28"/>
          <w:szCs w:val="28"/>
        </w:rPr>
      </w:r>
    </w:p>
    <w:p>
      <w:pPr>
        <w:numPr>
          <w:ilvl w:val="0"/>
          <w:numId w:val="44"/>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b w:val="0"/>
          <w:bCs w:val="0"/>
          <w:color w:val="000000" w:themeColor="text1"/>
          <w:sz w:val="28"/>
          <w:szCs w:val="28"/>
        </w:rPr>
        <w:t xml:space="preserve">спортивная одежда и обувь (</w:t>
      </w:r>
      <w:r>
        <w:rPr>
          <w:rFonts w:ascii="Times New Roman" w:hAnsi="Times New Roman" w:eastAsia="Times New Roman" w:cs="Times New Roman"/>
          <w:b w:val="0"/>
          <w:bCs w:val="0"/>
          <w:color w:val="000000" w:themeColor="text1"/>
          <w:sz w:val="28"/>
          <w:szCs w:val="28"/>
        </w:rPr>
        <w:t xml:space="preserve">костюмы</w:t>
      </w:r>
      <w:r>
        <w:rPr>
          <w:rFonts w:ascii="Times New Roman" w:hAnsi="Times New Roman" w:eastAsia="Times New Roman" w:cs="Times New Roman"/>
          <w:b w:val="0"/>
          <w:bCs w:val="0"/>
          <w:color w:val="000000" w:themeColor="text1"/>
          <w:sz w:val="28"/>
          <w:szCs w:val="28"/>
        </w:rPr>
        <w:t xml:space="preserve">, к</w:t>
      </w:r>
      <w:r>
        <w:rPr>
          <w:rFonts w:ascii="Times New Roman" w:hAnsi="Times New Roman" w:eastAsia="Times New Roman" w:cs="Times New Roman"/>
          <w:b w:val="0"/>
          <w:bCs w:val="0"/>
          <w:color w:val="000000" w:themeColor="text1"/>
          <w:sz w:val="28"/>
          <w:szCs w:val="28"/>
        </w:rPr>
        <w:t xml:space="preserve">офты, брюки</w:t>
      </w:r>
      <w:r>
        <w:rPr>
          <w:rFonts w:ascii="Times New Roman" w:hAnsi="Times New Roman" w:eastAsia="Times New Roman" w:cs="Times New Roman"/>
          <w:b w:val="0"/>
          <w:bCs w:val="0"/>
          <w:color w:val="000000" w:themeColor="text1"/>
          <w:sz w:val="28"/>
          <w:szCs w:val="28"/>
        </w:rPr>
        <w:t xml:space="preserve">, </w:t>
      </w:r>
      <w:r>
        <w:rPr>
          <w:rFonts w:ascii="Times New Roman" w:hAnsi="Times New Roman" w:eastAsia="Times New Roman" w:cs="Times New Roman"/>
          <w:b w:val="0"/>
          <w:bCs w:val="0"/>
          <w:color w:val="000000" w:themeColor="text1"/>
          <w:sz w:val="28"/>
          <w:szCs w:val="28"/>
        </w:rPr>
        <w:t xml:space="preserve">шапки,</w:t>
      </w:r>
      <w:r>
        <w:rPr>
          <w:rFonts w:ascii="Times New Roman" w:hAnsi="Times New Roman" w:eastAsia="Times New Roman" w:cs="Times New Roman"/>
          <w:b w:val="0"/>
          <w:bCs w:val="0"/>
          <w:color w:val="000000" w:themeColor="text1"/>
          <w:sz w:val="28"/>
          <w:szCs w:val="28"/>
        </w:rPr>
        <w:t xml:space="preserve"> </w:t>
      </w:r>
      <w:r>
        <w:rPr>
          <w:rFonts w:ascii="Times New Roman" w:hAnsi="Times New Roman" w:eastAsia="Times New Roman" w:cs="Times New Roman"/>
          <w:b w:val="0"/>
          <w:bCs w:val="0"/>
          <w:color w:val="000000" w:themeColor="text1"/>
          <w:sz w:val="28"/>
          <w:szCs w:val="28"/>
        </w:rPr>
        <w:t xml:space="preserve">трусы</w:t>
      </w:r>
      <w:r>
        <w:rPr>
          <w:rFonts w:ascii="Times New Roman" w:hAnsi="Times New Roman" w:eastAsia="Times New Roman" w:cs="Times New Roman"/>
          <w:b w:val="0"/>
          <w:bCs w:val="0"/>
          <w:color w:val="000000" w:themeColor="text1"/>
          <w:sz w:val="28"/>
          <w:szCs w:val="28"/>
        </w:rPr>
        <w:t xml:space="preserve">, кроссовки и т.п.);</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contextualSpacing/>
        <w:ind w:left="780" w:right="180" w:firstLine="0"/>
        <w:jc w:val="both"/>
        <w:spacing w:beforeAutospacing="1" w:afterAutospacing="1" w:line="240" w:lineRule="auto"/>
        <w:rPr>
          <w:rFonts w:ascii="Times New Roman" w:hAnsi="Times New Roman" w:cs="Times New Roman"/>
          <w:b w:val="0"/>
          <w:bCs w:val="0"/>
          <w:color w:val="000000" w:themeColor="text1"/>
          <w:sz w:val="28"/>
          <w:szCs w:val="28"/>
        </w:rPr>
      </w:pPr>
      <w:r>
        <w:rPr>
          <w:rFonts w:ascii="Times New Roman" w:hAnsi="Times New Roman" w:eastAsia="Times New Roman" w:cs="Times New Roman"/>
          <w:b w:val="0"/>
          <w:bCs w:val="0"/>
          <w:color w:val="000000" w:themeColor="text1"/>
          <w:sz w:val="28"/>
          <w:szCs w:val="28"/>
          <w:highlight w:val="none"/>
        </w:rPr>
      </w:r>
      <w:r>
        <w:rPr>
          <w:rFonts w:ascii="Times New Roman" w:hAnsi="Times New Roman" w:cs="Times New Roman"/>
          <w:b w:val="0"/>
          <w:bCs w:val="0"/>
          <w:color w:val="000000" w:themeColor="text1"/>
          <w:sz w:val="28"/>
          <w:szCs w:val="28"/>
        </w:rPr>
      </w:r>
      <w:r>
        <w:rPr>
          <w:rFonts w:ascii="Times New Roman" w:hAnsi="Times New Roman" w:cs="Times New Roman"/>
          <w:b w:val="0"/>
          <w:bCs w:val="0"/>
          <w:color w:val="000000" w:themeColor="text1"/>
          <w:sz w:val="28"/>
          <w:szCs w:val="28"/>
        </w:rPr>
      </w:r>
    </w:p>
    <w:p>
      <w:pPr>
        <w:numPr>
          <w:ilvl w:val="0"/>
          <w:numId w:val="44"/>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b w:val="0"/>
          <w:bCs w:val="0"/>
          <w:color w:val="000000" w:themeColor="text1"/>
          <w:sz w:val="28"/>
          <w:szCs w:val="28"/>
        </w:rPr>
        <w:t xml:space="preserve">прочий мягкий инвентарь (головные уборы, шарфы, варежки, перчатки, ремни, </w:t>
      </w:r>
      <w:r>
        <w:rPr>
          <w:rFonts w:ascii="Times New Roman" w:hAnsi="Times New Roman" w:eastAsia="Times New Roman" w:cs="Times New Roman"/>
          <w:b w:val="0"/>
          <w:bCs w:val="0"/>
          <w:color w:val="000000" w:themeColor="text1"/>
          <w:sz w:val="28"/>
          <w:szCs w:val="28"/>
        </w:rPr>
        <w:t xml:space="preserve">шапки резиновые, сумки, портфели, рюкзаки, чемоданы, дорожные сумки и т.д.);</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6"/>
        </w:numPr>
        <w:contextualSpacing/>
        <w:ind w:left="780" w:right="180"/>
        <w:jc w:val="both"/>
        <w:spacing w:beforeAutospacing="1" w:afterAutospacing="1" w:line="240" w:lineRule="auto"/>
        <w:rPr>
          <w:rFonts w:ascii="Times New Roman" w:hAnsi="Times New Roman" w:cs="Times New Roman"/>
          <w:b w:val="0"/>
          <w:bCs w:val="0"/>
          <w:color w:val="000000" w:themeColor="text1"/>
          <w:sz w:val="28"/>
          <w:szCs w:val="28"/>
        </w:rPr>
      </w:pPr>
      <w:r>
        <w:rPr>
          <w:rFonts w:ascii="Times New Roman" w:hAnsi="Times New Roman" w:eastAsia="Times New Roman" w:cs="Times New Roman"/>
          <w:b w:val="0"/>
          <w:bCs w:val="0"/>
          <w:color w:val="000000" w:themeColor="text1"/>
          <w:sz w:val="28"/>
          <w:szCs w:val="28"/>
        </w:rPr>
        <w:t xml:space="preserve">постельное белье и принадлежности (</w:t>
      </w:r>
      <w:r>
        <w:rPr>
          <w:rFonts w:ascii="Times New Roman" w:hAnsi="Times New Roman" w:eastAsia="Times New Roman" w:cs="Times New Roman"/>
          <w:b w:val="0"/>
          <w:bCs w:val="0"/>
          <w:color w:val="000000" w:themeColor="text1"/>
          <w:sz w:val="28"/>
          <w:szCs w:val="28"/>
        </w:rPr>
        <w:t xml:space="preserve">матрацы, подушки, одеяла, </w:t>
      </w:r>
      <w:r>
        <w:rPr>
          <w:rFonts w:ascii="Times New Roman" w:hAnsi="Times New Roman" w:eastAsia="Times New Roman" w:cs="Times New Roman"/>
          <w:b w:val="0"/>
          <w:bCs w:val="0"/>
          <w:color w:val="000000" w:themeColor="text1"/>
          <w:sz w:val="28"/>
          <w:szCs w:val="28"/>
        </w:rPr>
        <w:t xml:space="preserve">простыни, пододеяльники, наволочки, наперники, </w:t>
      </w:r>
      <w:r>
        <w:rPr>
          <w:rFonts w:ascii="Times New Roman" w:hAnsi="Times New Roman" w:eastAsia="Times New Roman" w:cs="Times New Roman"/>
          <w:b w:val="0"/>
          <w:bCs w:val="0"/>
          <w:color w:val="000000" w:themeColor="text1"/>
          <w:sz w:val="28"/>
          <w:szCs w:val="28"/>
        </w:rPr>
        <w:t xml:space="preserve">покрывал</w:t>
      </w:r>
      <w:r>
        <w:rPr>
          <w:rFonts w:ascii="Times New Roman" w:hAnsi="Times New Roman" w:eastAsia="Times New Roman" w:cs="Times New Roman"/>
          <w:b w:val="0"/>
          <w:bCs w:val="0"/>
          <w:color w:val="000000" w:themeColor="text1"/>
          <w:sz w:val="28"/>
          <w:szCs w:val="28"/>
        </w:rPr>
        <w:t xml:space="preserve">а, полотенца, прикроватные коврики, портьеры, занавес и т.п.);</w:t>
      </w:r>
      <w:r>
        <w:rPr>
          <w:rFonts w:ascii="Times New Roman" w:hAnsi="Times New Roman" w:cs="Times New Roman"/>
          <w:b w:val="0"/>
          <w:bCs w:val="0"/>
          <w:color w:val="000000" w:themeColor="text1"/>
          <w:sz w:val="28"/>
          <w:szCs w:val="28"/>
        </w:rPr>
      </w:r>
      <w:r>
        <w:rPr>
          <w:rFonts w:ascii="Times New Roman" w:hAnsi="Times New Roman" w:cs="Times New Roman"/>
          <w:b w:val="0"/>
          <w:bCs w:val="0"/>
          <w:color w:val="000000" w:themeColor="text1"/>
          <w:sz w:val="28"/>
          <w:szCs w:val="28"/>
        </w:rPr>
      </w:r>
    </w:p>
    <w:p>
      <w:pPr>
        <w:numPr>
          <w:ilvl w:val="0"/>
          <w:numId w:val="44"/>
        </w:numPr>
        <w:ind w:left="780" w:right="180"/>
        <w:jc w:val="both"/>
        <w:spacing w:beforeAutospacing="1" w:afterAutospacing="1" w:line="240" w:lineRule="auto"/>
        <w:rPr>
          <w:rFonts w:ascii="Times New Roman" w:hAnsi="Times New Roman" w:cs="Times New Roman"/>
          <w:b w:val="0"/>
          <w:bCs w:val="0"/>
          <w:color w:val="000000" w:themeColor="text1"/>
          <w:sz w:val="28"/>
          <w:szCs w:val="28"/>
        </w:rPr>
      </w:pPr>
      <w:r>
        <w:rPr>
          <w:rFonts w:ascii="Times New Roman" w:hAnsi="Times New Roman" w:eastAsia="Times New Roman" w:cs="Times New Roman"/>
          <w:b w:val="0"/>
          <w:bCs w:val="0"/>
          <w:color w:val="000000" w:themeColor="text1"/>
          <w:sz w:val="28"/>
          <w:szCs w:val="28"/>
          <w:highlight w:val="none"/>
        </w:rPr>
        <w:t xml:space="preserve">специальная одежда и обувь (костюмы, халаты, куртки, брюки, комбинезоны, жилеты, головные уборы, перчатки, ботинки, сапоги, маски защитные и т.п.). </w:t>
      </w:r>
      <w:r>
        <w:rPr>
          <w:rFonts w:ascii="Times New Roman" w:hAnsi="Times New Roman" w:eastAsia="Times New Roman" w:cs="Times New Roman"/>
          <w:color w:val="000000" w:themeColor="text1"/>
          <w:sz w:val="28"/>
          <w:szCs w:val="28"/>
        </w:rPr>
        <w:t xml:space="preserve">Также 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w:t>
      </w:r>
      <w:r>
        <w:rPr>
          <w:rFonts w:ascii="Times New Roman" w:hAnsi="Times New Roman" w:eastAsia="Times New Roman" w:cs="Times New Roman"/>
          <w:color w:val="000000" w:themeColor="text1"/>
          <w:sz w:val="28"/>
          <w:szCs w:val="28"/>
        </w:rPr>
        <w:t xml:space="preserve">бувь, рукавицы, очки, шлемы, противогазы, респираторы, другие виды специальной одежды), функционально ориентированные на охрану труда, технику безопасности, гражданскую оборону, защиту населения от чрезвычайных ситуаций природного и техногенного характера.</w:t>
      </w:r>
      <w:r>
        <w:rPr>
          <w:rFonts w:ascii="Times New Roman" w:hAnsi="Times New Roman" w:cs="Times New Roman"/>
          <w:b w:val="0"/>
          <w:bCs w:val="0"/>
          <w:color w:val="000000" w:themeColor="text1"/>
          <w:sz w:val="28"/>
          <w:szCs w:val="28"/>
        </w:rPr>
      </w:r>
      <w:r>
        <w:rPr>
          <w:rFonts w:ascii="Times New Roman" w:hAnsi="Times New Roman" w:cs="Times New Roman"/>
          <w:b w:val="0"/>
          <w:bCs w:val="0"/>
          <w:color w:val="000000" w:themeColor="text1"/>
          <w:sz w:val="28"/>
          <w:szCs w:val="28"/>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4.1.6. «Прочие материальные запасы»: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5"/>
        </w:numPr>
        <w:contextualSpacing/>
        <w:ind w:left="780" w:right="180"/>
        <w:jc w:val="both"/>
        <w:spacing w:beforeAutospacing="1" w:afterAutospacing="1" w:line="240" w:lineRule="auto"/>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хозяйственные материалы (моющие, чистящие средства, приспособления и т.п.), </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numPr>
          <w:ilvl w:val="0"/>
          <w:numId w:val="45"/>
        </w:numPr>
        <w:contextualSpacing/>
        <w:ind w:left="780" w:right="180"/>
        <w:jc w:val="both"/>
        <w:spacing w:beforeAutospacing="1" w:afterAutospacing="1" w:line="240" w:lineRule="auto"/>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санитарно-технические материалы (краны, муфты, тройники и т.п.), </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numPr>
          <w:ilvl w:val="0"/>
          <w:numId w:val="45"/>
        </w:numPr>
        <w:contextualSpacing/>
        <w:ind w:left="780" w:right="180"/>
        <w:jc w:val="both"/>
        <w:spacing w:beforeAutospacing="1" w:afterAutospacing="1" w:line="240" w:lineRule="auto"/>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электротехнические материалы (кабель, лампы, патроны, ролики, шнур, провод, предохранители, изоляторы и т.п.),</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numPr>
          <w:ilvl w:val="0"/>
          <w:numId w:val="45"/>
        </w:numPr>
        <w:contextualSpacing/>
        <w:ind w:left="780" w:right="180"/>
        <w:jc w:val="both"/>
        <w:spacing w:beforeAutospacing="1" w:afterAutospacing="1" w:line="240" w:lineRule="auto"/>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канцелярские принадлежности (бумага, карандаши, ручки, стержни и т.п.); </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numPr>
          <w:ilvl w:val="0"/>
          <w:numId w:val="45"/>
        </w:numPr>
        <w:contextualSpacing/>
        <w:ind w:left="780" w:right="180"/>
        <w:jc w:val="both"/>
        <w:spacing w:beforeAutospacing="1" w:afterAutospacing="1" w:line="240" w:lineRule="auto"/>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материальные запасы офисного назначения (картриджи, фотобарабаны, для обслуживания касс-онлайн и т.п.); </w:t>
      </w: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r>
    </w:p>
    <w:p>
      <w:pPr>
        <w:numPr>
          <w:ilvl w:val="0"/>
          <w:numId w:val="49"/>
        </w:numPr>
        <w:contextualSpacing/>
        <w:ind w:left="780" w:right="180"/>
        <w:jc w:val="both"/>
        <w:spacing w:beforeAutospacing="1" w:afterAutospacing="1"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numPr>
          <w:ilvl w:val="0"/>
          <w:numId w:val="45"/>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посуда для работы столовой, буфета и учебно-производственного комплекса;</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5"/>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книжная, иная печатная продукция, кроме печат</w:t>
      </w:r>
      <w:r>
        <w:rPr>
          <w:rFonts w:ascii="Times New Roman" w:hAnsi="Times New Roman" w:eastAsia="Times New Roman" w:cs="Times New Roman"/>
          <w:color w:val="000000" w:themeColor="text1"/>
          <w:sz w:val="28"/>
          <w:szCs w:val="28"/>
        </w:rPr>
        <w:t xml:space="preserve">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удостоверений, бланков трудовых книжек (вкладышей к ним) </w:t>
      </w:r>
      <w:r>
        <w:rPr>
          <w:rFonts w:ascii="Times New Roman" w:hAnsi="Times New Roman" w:eastAsia="Times New Roman" w:cs="Times New Roman"/>
          <w:color w:val="000000" w:themeColor="text1"/>
          <w:sz w:val="28"/>
          <w:szCs w:val="28"/>
        </w:rPr>
        <w:t xml:space="preserve">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w:t>
      </w:r>
      <w:r>
        <w:rPr>
          <w:rFonts w:ascii="Times New Roman" w:hAnsi="Times New Roman" w:eastAsia="Times New Roman" w:cs="Times New Roman"/>
          <w:color w:val="000000" w:themeColor="text1"/>
          <w:sz w:val="28"/>
          <w:szCs w:val="28"/>
        </w:rPr>
        <w:t xml:space="preserve">хранению, выдаче и уничтожению (далее - бланки строгой отчетности), выданной ответственным лицам в рамках хозяйственной деятельности учреждения со склада или приобретенной ответственными лицами в случае, когда материальные ценности не принимаются на склад;</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5"/>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материалы для работы кружков и секций; мероприятий, конкурсов, конкурсов профессионального мастерства, праздников, дней открытых дверей;</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45"/>
        </w:numPr>
        <w:contextualSpacing/>
        <w:ind w:left="780" w:right="180"/>
        <w:jc w:val="both"/>
        <w:spacing w:beforeAutospacing="1" w:afterAutospacing="1"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highlight w:val="none"/>
        </w:rPr>
        <w:t xml:space="preserve">материальные запасы для благоустройства территории;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numPr>
          <w:ilvl w:val="0"/>
          <w:numId w:val="45"/>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иные материальные запасы: сувениры.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right="180"/>
        <w:jc w:val="both"/>
        <w:spacing w:beforeAutospacing="1" w:afterAutospacing="1"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highlight w:val="none"/>
        </w:rPr>
        <w:t xml:space="preserve">4.1.7. «Товары», «Наценка на товары» – материальные запасы для перепродажи.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4.2. Единица учета материальных запасов в учреждении — номенклатурная (реестровая) единица. Исключения: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0"/>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группы материальных запасов, характеристики которых</w:t>
      </w:r>
      <w:r>
        <w:rPr>
          <w:rFonts w:ascii="Times New Roman" w:hAnsi="Times New Roman" w:eastAsia="Times New Roman" w:cs="Times New Roman"/>
          <w:color w:val="000000" w:themeColor="text1"/>
          <w:sz w:val="28"/>
          <w:szCs w:val="28"/>
        </w:rPr>
        <w:t xml:space="preserve"> совпадают, например: офисная бумага одного формата с одинаковым количеством листов в пачке и т. д. Единица учета таких материальных запасов — однородная (реестровая) группа запасов;</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0"/>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материальные запасы с ограниченным сроком годности — </w:t>
      </w:r>
      <w:r>
        <w:rPr>
          <w:rFonts w:ascii="Times New Roman" w:hAnsi="Times New Roman" w:eastAsia="Times New Roman" w:cs="Times New Roman"/>
          <w:color w:val="000000" w:themeColor="text1"/>
          <w:sz w:val="28"/>
          <w:szCs w:val="28"/>
        </w:rPr>
        <w:t xml:space="preserve">продукты питания</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медикаменты </w:t>
      </w:r>
      <w:r>
        <w:rPr>
          <w:rFonts w:ascii="Times New Roman" w:hAnsi="Times New Roman" w:eastAsia="Times New Roman" w:cs="Times New Roman"/>
          <w:color w:val="000000" w:themeColor="text1"/>
          <w:sz w:val="28"/>
          <w:szCs w:val="28"/>
        </w:rPr>
        <w:t xml:space="preserve">и др., а также </w:t>
      </w:r>
      <w:r>
        <w:rPr>
          <w:rFonts w:ascii="Times New Roman" w:hAnsi="Times New Roman" w:eastAsia="Times New Roman" w:cs="Times New Roman"/>
          <w:color w:val="000000" w:themeColor="text1"/>
          <w:sz w:val="28"/>
          <w:szCs w:val="28"/>
        </w:rPr>
        <w:t xml:space="preserve">товары для продажи</w:t>
      </w:r>
      <w:r>
        <w:rPr>
          <w:rFonts w:ascii="Times New Roman" w:hAnsi="Times New Roman" w:eastAsia="Times New Roman" w:cs="Times New Roman"/>
          <w:color w:val="000000" w:themeColor="text1"/>
          <w:sz w:val="28"/>
          <w:szCs w:val="28"/>
        </w:rPr>
        <w:t xml:space="preserve">. Единица учета таких материальных запасов — партия.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Решение о применении единиц учета «однородная (реестровая) группа запасов» и «партия» принимает </w:t>
      </w:r>
      <w:r>
        <w:rPr>
          <w:rFonts w:ascii="Times New Roman" w:hAnsi="Times New Roman" w:eastAsia="Times New Roman" w:cs="Times New Roman"/>
          <w:color w:val="000000" w:themeColor="text1"/>
          <w:sz w:val="28"/>
          <w:szCs w:val="28"/>
        </w:rPr>
        <w:t xml:space="preserve">бухгалтер на основе своего профессионального суждения</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 8</w:t>
      </w:r>
      <w:r>
        <w:rPr>
          <w:rFonts w:ascii="Times New Roman" w:hAnsi="Times New Roman" w:eastAsia="Times New Roman" w:cs="Times New Roman"/>
          <w:i/>
          <w:iCs/>
          <w:color w:val="000000" w:themeColor="text1"/>
          <w:sz w:val="28"/>
          <w:szCs w:val="28"/>
        </w:rPr>
        <w:t xml:space="preserve"> СГС «Запасы»).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540"/>
        <w:jc w:val="both"/>
        <w:rPr>
          <w:rFonts w:ascii="Times New Roman" w:hAnsi="Times New Roman"/>
          <w:color w:val="000000" w:themeColor="text1"/>
          <w:sz w:val="28"/>
          <w:szCs w:val="28"/>
          <w:highlight w:val="none"/>
        </w:rPr>
      </w:pPr>
      <w:r>
        <w:rPr>
          <w:rFonts w:ascii="Times New Roman" w:hAnsi="Times New Roman"/>
          <w:color w:val="000000" w:themeColor="text1"/>
          <w:sz w:val="28"/>
          <w:szCs w:val="28"/>
          <w:shd w:val="clear" w:color="auto" w:fill="ffffff"/>
        </w:rPr>
        <w:t xml:space="preserve">В отношении мягкого инвентаря для обеспечения детей-сирот используются однородные реестровые группы в </w:t>
      </w:r>
      <w:r>
        <w:rPr>
          <w:rFonts w:ascii="Times New Roman" w:hAnsi="Times New Roman"/>
          <w:color w:val="000000" w:themeColor="text1"/>
          <w:sz w:val="28"/>
          <w:szCs w:val="28"/>
          <w:shd w:val="clear" w:color="auto" w:fill="ffffff"/>
        </w:rPr>
        <w:t xml:space="preserve">соответствии</w:t>
      </w:r>
      <w:r>
        <w:rPr>
          <w:rFonts w:ascii="Times New Roman" w:hAnsi="Times New Roman"/>
          <w:color w:val="000000" w:themeColor="text1"/>
          <w:sz w:val="28"/>
          <w:szCs w:val="28"/>
          <w:shd w:val="clear" w:color="auto" w:fill="ffffff"/>
        </w:rPr>
        <w:t xml:space="preserve"> с Постановление Правительства Мурманской области от </w:t>
      </w:r>
      <w:r>
        <w:rPr>
          <w:rFonts w:ascii="Times New Roman" w:hAnsi="Times New Roman"/>
          <w:color w:val="000000" w:themeColor="text1"/>
          <w:sz w:val="28"/>
          <w:szCs w:val="28"/>
          <w:shd w:val="clear" w:color="auto" w:fill="ffffff"/>
        </w:rPr>
        <w:t xml:space="preserve">26.12.2016 № 663 «Об утверждении норм обеспечения детей-сирот…».</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4.3. Товары, переданные в реализацию, отражаются по цене реализации с обособлением торговой наценки</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 30</w:t>
      </w:r>
      <w:r>
        <w:rPr>
          <w:rFonts w:ascii="Times New Roman" w:hAnsi="Times New Roman" w:eastAsia="Times New Roman" w:cs="Times New Roman"/>
          <w:i/>
          <w:iCs/>
          <w:color w:val="000000" w:themeColor="text1"/>
          <w:sz w:val="28"/>
          <w:szCs w:val="28"/>
        </w:rPr>
        <w:t xml:space="preserve"> СГС «Запасы»).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1"/>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их справедливой стоимости на дату принятия к бухгалтерскому учету, рассчитанной методом рыночных цен;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1"/>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сумм, уплачиваемых учреждением за доставку материальных запасов, приведение их в состояние, пригодное для использования.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пункты 52–60</w:t>
      </w:r>
      <w:r>
        <w:rPr>
          <w:rFonts w:ascii="Times New Roman" w:hAnsi="Times New Roman" w:eastAsia="Times New Roman" w:cs="Times New Roman"/>
          <w:i/>
          <w:iCs/>
          <w:color w:val="000000" w:themeColor="text1"/>
          <w:sz w:val="28"/>
          <w:szCs w:val="28"/>
        </w:rPr>
        <w:t xml:space="preserve"> СГС «Концептуальные основы бухучета и отчетности»).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4.5.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w:t>
      </w:r>
      <w:r>
        <w:rPr>
          <w:rFonts w:ascii="Times New Roman" w:hAnsi="Times New Roman" w:eastAsia="Times New Roman" w:cs="Times New Roman"/>
          <w:color w:val="000000" w:themeColor="text1"/>
          <w:sz w:val="28"/>
          <w:szCs w:val="28"/>
        </w:rPr>
        <w:t xml:space="preserve">пункте 19</w:t>
      </w:r>
      <w:r>
        <w:rPr>
          <w:rFonts w:ascii="Times New Roman" w:hAnsi="Times New Roman" w:eastAsia="Times New Roman" w:cs="Times New Roman"/>
          <w:color w:val="000000" w:themeColor="text1"/>
          <w:sz w:val="28"/>
          <w:szCs w:val="28"/>
        </w:rPr>
        <w:t xml:space="preserve"> СГС «Запасы», стоимость запасов увеличивается на сумму данных затрат </w:t>
      </w:r>
      <w:r>
        <w:rPr>
          <w:rFonts w:ascii="Times New Roman" w:hAnsi="Times New Roman" w:eastAsia="Times New Roman" w:cs="Times New Roman"/>
          <w:color w:val="000000" w:themeColor="text1"/>
          <w:sz w:val="28"/>
          <w:szCs w:val="28"/>
        </w:rPr>
        <w:t xml:space="preserve">в день поступления запасов в учреждение. Отклонения фактической стоимости материальных запасов от учетной цены отдельно в учете не отражаются</w:t>
      </w:r>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br/>
        <w:t xml:space="preserve">(</w:t>
      </w: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 18</w:t>
      </w:r>
      <w:r>
        <w:rPr>
          <w:rFonts w:ascii="Times New Roman" w:hAnsi="Times New Roman" w:eastAsia="Times New Roman" w:cs="Times New Roman"/>
          <w:i/>
          <w:iCs/>
          <w:color w:val="000000" w:themeColor="text1"/>
          <w:sz w:val="28"/>
          <w:szCs w:val="28"/>
        </w:rPr>
        <w:t xml:space="preserve"> СГС «Запасы»).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4.6. Пр</w:t>
      </w:r>
      <w:r>
        <w:rPr>
          <w:rFonts w:ascii="Times New Roman" w:hAnsi="Times New Roman" w:eastAsia="Times New Roman" w:cs="Times New Roman"/>
          <w:color w:val="000000" w:themeColor="text1"/>
          <w:sz w:val="28"/>
          <w:szCs w:val="28"/>
        </w:rPr>
        <w:t xml:space="preserve">и приобретении и (и</w:t>
      </w:r>
      <w:r>
        <w:rPr>
          <w:rFonts w:ascii="Times New Roman" w:hAnsi="Times New Roman" w:eastAsia="Times New Roman" w:cs="Times New Roman"/>
          <w:color w:val="000000" w:themeColor="text1"/>
          <w:sz w:val="28"/>
          <w:szCs w:val="28"/>
        </w:rPr>
        <w:t xml:space="preserve">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.7</w:t>
      </w:r>
      <w:r>
        <w:rPr>
          <w:rFonts w:ascii="Times New Roman" w:hAnsi="Times New Roman"/>
          <w:color w:val="000000" w:themeColor="text1"/>
          <w:sz w:val="28"/>
          <w:szCs w:val="28"/>
        </w:rPr>
        <w:t xml:space="preserve">. Материальные запасы учитываются по тому виду деятельности, за счет которого они приобретены (созданы): </w:t>
      </w:r>
      <w:hyperlink r:id="rId54" w:tooltip="consultantplus://offline/ref=AB6AFA6578D09181D4E216C5E625DDA48E7689231DDBDD7CF8CB74064B4123ECD2A846C9ECb0B0G" w:history="1">
        <w:r>
          <w:rPr>
            <w:rFonts w:ascii="Times New Roman" w:hAnsi="Times New Roman"/>
            <w:color w:val="000000" w:themeColor="text1"/>
            <w:sz w:val="28"/>
            <w:szCs w:val="28"/>
          </w:rPr>
          <w:t xml:space="preserve">"2"</w:t>
        </w:r>
      </w:hyperlink>
      <w:r>
        <w:rPr>
          <w:rFonts w:ascii="Times New Roman" w:hAnsi="Times New Roman"/>
          <w:color w:val="000000" w:themeColor="text1"/>
          <w:sz w:val="28"/>
          <w:szCs w:val="28"/>
        </w:rPr>
        <w:t xml:space="preserve"> - приносящая доход деятельность (собственные доходы учреждения), </w:t>
      </w:r>
      <w:hyperlink r:id="rId55" w:tooltip="consultantplus://offline/ref=AB6AFA6578D09181D4E216C5E625DDA48E7689231DDBDD7CF8CB74064B4123ECD2A846C9EDb0B8G" w:history="1">
        <w:r>
          <w:rPr>
            <w:rFonts w:ascii="Times New Roman" w:hAnsi="Times New Roman"/>
            <w:color w:val="000000" w:themeColor="text1"/>
            <w:sz w:val="28"/>
            <w:szCs w:val="28"/>
          </w:rPr>
          <w:t xml:space="preserve">"4"</w:t>
        </w:r>
      </w:hyperlink>
      <w:r>
        <w:rPr>
          <w:rFonts w:ascii="Times New Roman" w:hAnsi="Times New Roman"/>
          <w:color w:val="000000" w:themeColor="text1"/>
          <w:sz w:val="28"/>
          <w:szCs w:val="28"/>
        </w:rPr>
        <w:t xml:space="preserve"> - субсидии на выполнение государственного (муниципального) задания; </w:t>
      </w:r>
      <w:hyperlink r:id="rId56" w:tooltip="consultantplus://offline/ref=AB6AFA6578D09181D4E216C5E625DDA48E7689231DDBDD7CF8CB74064B4123ECD2A846C9EDb0BBG" w:history="1">
        <w:r>
          <w:rPr>
            <w:rFonts w:ascii="Times New Roman" w:hAnsi="Times New Roman"/>
            <w:color w:val="000000" w:themeColor="text1"/>
            <w:sz w:val="28"/>
            <w:szCs w:val="28"/>
          </w:rPr>
          <w:t xml:space="preserve">"5"</w:t>
        </w:r>
      </w:hyperlink>
      <w:r>
        <w:rPr>
          <w:rFonts w:ascii="Times New Roman" w:hAnsi="Times New Roman"/>
          <w:color w:val="000000" w:themeColor="text1"/>
          <w:sz w:val="28"/>
          <w:szCs w:val="28"/>
        </w:rPr>
        <w:t xml:space="preserve"> - субсидии на иные цели, если иное не установлено в настоящем разделе для материальных запасов определенной категории.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.8</w:t>
      </w:r>
      <w:r>
        <w:rPr>
          <w:rFonts w:ascii="Times New Roman" w:hAnsi="Times New Roman"/>
          <w:color w:val="000000" w:themeColor="text1"/>
          <w:sz w:val="28"/>
          <w:szCs w:val="28"/>
        </w:rPr>
        <w:t xml:space="preserve">. Аналитический учет материальных запасов ведется по их видам, наименованиям, сортам и количеству в разрезе материально ответственных лиц.</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4</w:t>
      </w:r>
      <w:r>
        <w:rPr>
          <w:rFonts w:ascii="Times New Roman" w:hAnsi="Times New Roman"/>
          <w:iCs/>
          <w:color w:val="000000" w:themeColor="text1"/>
          <w:sz w:val="28"/>
          <w:szCs w:val="28"/>
        </w:rPr>
        <w:t xml:space="preserve">.9</w:t>
      </w:r>
      <w:r>
        <w:rPr>
          <w:rFonts w:ascii="Times New Roman" w:hAnsi="Times New Roman"/>
          <w:iCs/>
          <w:color w:val="000000" w:themeColor="text1"/>
          <w:sz w:val="28"/>
          <w:szCs w:val="28"/>
        </w:rPr>
        <w:t xml:space="preserve">. Срок действия доверенности на получение материальных запасов (ф. 0315001) – 10 дней.</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b/>
          <w:bCs/>
          <w:color w:val="000000" w:themeColor="text1"/>
          <w:sz w:val="28"/>
          <w:szCs w:val="28"/>
        </w:rPr>
        <w:t xml:space="preserve">4.10. Установлены следующие особенности учета материальных запасов:</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b/>
          <w:bCs/>
          <w:color w:val="000000" w:themeColor="text1"/>
          <w:sz w:val="24"/>
          <w:szCs w:val="24"/>
        </w:rPr>
      </w:pPr>
      <w:r>
        <w:rPr>
          <w:rFonts w:ascii="Times New Roman" w:hAnsi="Times New Roman" w:eastAsia="Times New Roman" w:cs="Times New Roman"/>
          <w:b/>
          <w:bCs/>
          <w:color w:val="000000" w:themeColor="text1"/>
          <w:sz w:val="28"/>
          <w:szCs w:val="28"/>
        </w:rPr>
        <w:t xml:space="preserve">4.10.1. Особенности учета транспортно-заготовительных расходов.</w:t>
      </w:r>
      <w:r>
        <w:rPr>
          <w:rFonts w:ascii="Times New Roman" w:hAnsi="Times New Roman" w:cs="Times New Roman"/>
          <w:b/>
          <w:bCs/>
          <w:color w:val="000000" w:themeColor="text1"/>
          <w:sz w:val="24"/>
          <w:szCs w:val="24"/>
        </w:rPr>
      </w:r>
      <w:r>
        <w:rPr>
          <w:rFonts w:ascii="Times New Roman" w:hAnsi="Times New Roman" w:cs="Times New Roman"/>
          <w:b/>
          <w:bCs/>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В фактическую стоимость материальных запасов включаются транспортно-заготовительные расходы (ТЗР), в том числе:</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3"/>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расходы, связанные с погрузочно-разгрузочными работами;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3"/>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расходы на транспортировку;</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3"/>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командировочные расходы, связанные с заготовкой и доставкой материальных запасов;</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3"/>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страхование доставки;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3"/>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недостача и порча в пределах норм естественной убыли;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3"/>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наценки, надбавки, комиссионные вознаграждения посредникам.</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стоимости полученных активов.</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Если в одну поставку включено несколько разнородных групп материальных запасов, то сначала ТЗР распределяются между этими группами.</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b/>
          <w:bCs/>
          <w:color w:val="000000" w:themeColor="text1"/>
          <w:sz w:val="28"/>
          <w:szCs w:val="28"/>
          <w:highlight w:val="none"/>
        </w:rPr>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eastAsia="Times New Roman" w:cs="Times New Roman"/>
          <w:b/>
          <w:bCs/>
          <w:color w:val="000000" w:themeColor="text1"/>
          <w:sz w:val="28"/>
          <w:szCs w:val="28"/>
          <w:highlight w:val="none"/>
        </w:rPr>
      </w:pPr>
      <w:r>
        <w:rPr>
          <w:rFonts w:ascii="Times New Roman" w:hAnsi="Times New Roman" w:eastAsia="Times New Roman" w:cs="Times New Roman"/>
          <w:b/>
          <w:bCs/>
          <w:color w:val="000000" w:themeColor="text1"/>
          <w:sz w:val="28"/>
          <w:szCs w:val="28"/>
        </w:rPr>
        <w:t xml:space="preserve">4.10.2. Особенности приобретения и учета горюче-смазочных материалов (ГСМ).</w:t>
      </w:r>
      <w:r>
        <w:rPr>
          <w:rFonts w:ascii="Times New Roman" w:hAnsi="Times New Roman" w:eastAsia="Times New Roman" w:cs="Times New Roman"/>
          <w:b/>
          <w:bCs/>
          <w:color w:val="000000" w:themeColor="text1"/>
          <w:sz w:val="28"/>
          <w:szCs w:val="28"/>
          <w:highlight w:val="none"/>
        </w:rPr>
      </w:r>
      <w:r>
        <w:rPr>
          <w:rFonts w:ascii="Times New Roman" w:hAnsi="Times New Roman" w:eastAsia="Times New Roman" w:cs="Times New Roman"/>
          <w:b/>
          <w:bCs/>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Снабжение автомобильного транспорта ГСМ проводится по топливным картам. Исключение составляют выезды в командировку на автомобиле учреждения, когда по пути следования отсутствуют АЗС с оплатой по топливным картам.</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Нормы</w:t>
      </w:r>
      <w:r>
        <w:rPr>
          <w:rFonts w:ascii="Times New Roman" w:hAnsi="Times New Roman" w:eastAsia="Times New Roman" w:cs="Times New Roman"/>
          <w:color w:val="000000" w:themeColor="text1"/>
          <w:sz w:val="28"/>
          <w:szCs w:val="28"/>
        </w:rPr>
        <w:t xml:space="preserve"> на расходы горюче-смазочных материалов (ГСМ) разрабатываются </w:t>
      </w:r>
      <w:r>
        <w:rPr>
          <w:rFonts w:ascii="Times New Roman" w:hAnsi="Times New Roman" w:eastAsia="Times New Roman" w:cs="Times New Roman"/>
          <w:b w:val="0"/>
          <w:bCs w:val="0"/>
          <w:color w:val="000000" w:themeColor="text1"/>
          <w:sz w:val="28"/>
          <w:szCs w:val="28"/>
        </w:rPr>
        <w:t xml:space="preserve">к</w:t>
      </w:r>
      <w:r>
        <w:rPr>
          <w:rFonts w:ascii="Times New Roman" w:hAnsi="Times New Roman" w:eastAsia="Times New Roman" w:cs="Times New Roman"/>
          <w:b w:val="0"/>
          <w:bCs w:val="0"/>
          <w:color w:val="000000" w:themeColor="text1"/>
          <w:sz w:val="28"/>
          <w:szCs w:val="28"/>
        </w:rPr>
        <w:t xml:space="preserve">омиссией по установлению нормы</w:t>
      </w:r>
      <w:r>
        <w:rPr>
          <w:rFonts w:ascii="Times New Roman" w:hAnsi="Times New Roman" w:eastAsia="Times New Roman" w:cs="Times New Roman"/>
          <w:b w:val="0"/>
          <w:bCs w:val="0"/>
          <w:color w:val="000000" w:themeColor="text1"/>
          <w:sz w:val="28"/>
          <w:szCs w:val="28"/>
        </w:rPr>
        <w:t xml:space="preserve"> расхода топлива автомобилей</w:t>
      </w:r>
      <w:r>
        <w:rPr>
          <w:rFonts w:ascii="Times New Roman" w:hAnsi="Times New Roman" w:eastAsia="Times New Roman" w:cs="Times New Roman"/>
          <w:color w:val="000000" w:themeColor="text1"/>
          <w:sz w:val="28"/>
          <w:szCs w:val="28"/>
        </w:rPr>
        <w:t xml:space="preserve"> и утверждаются приказом руководителя учреждения. </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540"/>
        <w:jc w:val="both"/>
        <w:spacing w:after="0" w:line="240" w:lineRule="auto"/>
        <w:rPr>
          <w:rFonts w:ascii="Times New Roman" w:hAnsi="Times New Roman"/>
          <w:color w:val="000000" w:themeColor="text1"/>
          <w:sz w:val="28"/>
          <w:szCs w:val="28"/>
        </w:rPr>
      </w:pPr>
      <w:r>
        <w:rPr>
          <w:rFonts w:ascii="Times New Roman" w:hAnsi="Times New Roman" w:eastAsia="Times New Roman" w:cs="Times New Roman"/>
          <w:color w:val="000000" w:themeColor="text1"/>
          <w:sz w:val="28"/>
          <w:szCs w:val="28"/>
        </w:rPr>
        <w:t xml:space="preserve">ГСМ списываются на расходы по фактическому расходу на основании путевых листов, но не выше норм, установленных приказом руководителя учреждения.</w:t>
      </w:r>
      <w:r>
        <w:rPr>
          <w:rFonts w:ascii="Times New Roman" w:hAnsi="Times New Roman" w:eastAsia="Times New Roman" w:cs="Times New Roman"/>
          <w:color w:val="000000" w:themeColor="text1"/>
          <w:sz w:val="28"/>
          <w:szCs w:val="28"/>
        </w:rPr>
        <w:t xml:space="preserve"> И</w:t>
      </w:r>
      <w:r>
        <w:rPr>
          <w:rFonts w:ascii="Times New Roman" w:hAnsi="Times New Roman"/>
          <w:color w:val="000000" w:themeColor="text1"/>
          <w:sz w:val="28"/>
          <w:szCs w:val="28"/>
        </w:rPr>
        <w:t xml:space="preserve">спользуется </w:t>
      </w:r>
      <w:r>
        <w:rPr>
          <w:rFonts w:ascii="Times New Roman" w:hAnsi="Times New Roman"/>
          <w:color w:val="000000" w:themeColor="text1"/>
          <w:sz w:val="28"/>
          <w:szCs w:val="28"/>
        </w:rPr>
        <w:t xml:space="preserve">форма бланка путевого </w:t>
      </w:r>
      <w:r>
        <w:rPr>
          <w:rFonts w:ascii="Times New Roman" w:hAnsi="Times New Roman"/>
          <w:color w:val="000000" w:themeColor="text1"/>
          <w:sz w:val="28"/>
          <w:szCs w:val="28"/>
        </w:rPr>
        <w:t xml:space="preserve">листа, утвержденная Приложением </w:t>
      </w:r>
      <w:r>
        <w:rPr>
          <w:rFonts w:ascii="Times New Roman" w:hAnsi="Times New Roman"/>
          <w:color w:val="000000" w:themeColor="text1"/>
          <w:sz w:val="28"/>
          <w:szCs w:val="28"/>
        </w:rPr>
        <w:t xml:space="preserve">№ 2 к настоящей Учетной политике </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708"/>
        <w:jc w:val="both"/>
        <w:spacing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b/>
          <w:bCs/>
          <w:color w:val="000000" w:themeColor="text1"/>
          <w:sz w:val="28"/>
          <w:szCs w:val="28"/>
        </w:rPr>
        <w:t xml:space="preserve">4.10.3. Особенности использования и учета мягкого инвентаря.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973"/>
        <w:ind w:firstLine="540"/>
        <w:jc w:val="both"/>
        <w:spacing w:before="200"/>
        <w:rPr>
          <w:rFonts w:ascii="Times New Roman" w:hAnsi="Times New Roman" w:cs="Times New Roman"/>
          <w:iCs/>
          <w:color w:val="000000" w:themeColor="text1"/>
          <w:sz w:val="28"/>
          <w:szCs w:val="28"/>
        </w:rPr>
      </w:pPr>
      <w:r>
        <w:rPr>
          <w:rFonts w:ascii="Times New Roman" w:hAnsi="Times New Roman" w:eastAsia="Times New Roman" w:cs="Times New Roman"/>
          <w:color w:val="000000" w:themeColor="text1"/>
          <w:sz w:val="28"/>
          <w:szCs w:val="28"/>
        </w:rPr>
        <w:t xml:space="preserve">Учитывается мягкий инвентарь по наименованиям, сортам и количеству</w:t>
      </w:r>
      <w:r>
        <w:rPr>
          <w:rFonts w:ascii="Times New Roman" w:hAnsi="Times New Roman" w:eastAsia="Times New Roman" w:cs="Times New Roman"/>
          <w:color w:val="000000" w:themeColor="text1"/>
          <w:sz w:val="28"/>
          <w:szCs w:val="28"/>
        </w:rPr>
        <w:t xml:space="preserve">. Бухгалтерия учреждения систематически контролирует поступление и расходование мягкого инвент</w:t>
      </w:r>
      <w:r>
        <w:rPr>
          <w:rFonts w:ascii="Times New Roman" w:hAnsi="Times New Roman" w:eastAsia="Times New Roman" w:cs="Times New Roman"/>
          <w:color w:val="000000" w:themeColor="text1"/>
          <w:sz w:val="28"/>
          <w:szCs w:val="28"/>
        </w:rPr>
        <w:t xml:space="preserve">аря, находящегося на складе и в местах хранения, а также сверяет данные учета инвентаря с записями, которые ведутся на складе. Результаты таких проверок фиксируются соответствующими записями на отдельной странице в конце книги учета материальных ценностей.</w:t>
      </w:r>
      <w:r>
        <w:rPr>
          <w:rFonts w:ascii="Times New Roman" w:hAnsi="Times New Roman" w:eastAsia="Times New Roman" w:cs="Times New Roman"/>
          <w:color w:val="000000" w:themeColor="text1"/>
          <w:sz w:val="28"/>
          <w:szCs w:val="28"/>
        </w:rPr>
        <w:t xml:space="preserve"> </w:t>
      </w:r>
      <w:r>
        <w:rPr>
          <w:rFonts w:ascii="Times New Roman" w:hAnsi="Times New Roman" w:cs="Times New Roman"/>
          <w:iCs/>
          <w:color w:val="000000" w:themeColor="text1"/>
          <w:sz w:val="28"/>
          <w:szCs w:val="28"/>
        </w:rPr>
        <w:t xml:space="preserve">Мягкий инвентарь выдается в эксплуатацию по ведомости выдачи материальных ценностей на нужды учреждения (ф. 0504210).</w:t>
      </w:r>
      <w:r>
        <w:rPr>
          <w:rFonts w:ascii="Times New Roman" w:hAnsi="Times New Roman" w:cs="Times New Roman"/>
          <w:iCs/>
          <w:color w:val="000000" w:themeColor="text1"/>
          <w:sz w:val="28"/>
          <w:szCs w:val="28"/>
        </w:rPr>
        <w:t xml:space="preserve"> </w:t>
      </w:r>
      <w:r>
        <w:rPr>
          <w:rFonts w:ascii="Times New Roman" w:hAnsi="Times New Roman" w:cs="Times New Roman"/>
          <w:iCs/>
          <w:color w:val="000000" w:themeColor="text1"/>
          <w:sz w:val="28"/>
          <w:szCs w:val="28"/>
        </w:rPr>
        <w:t xml:space="preserve">Операции по перемещению мягкого инвентаря между материально-ответственными лицами</w:t>
      </w:r>
      <w:r>
        <w:rPr>
          <w:rFonts w:ascii="Times New Roman" w:hAnsi="Times New Roman" w:cs="Times New Roman"/>
          <w:iCs/>
          <w:color w:val="000000" w:themeColor="text1"/>
          <w:sz w:val="28"/>
          <w:szCs w:val="28"/>
        </w:rPr>
        <w:t xml:space="preserve"> отражаются в Накладной на внутреннее</w:t>
      </w:r>
      <w:r>
        <w:rPr>
          <w:rFonts w:ascii="Times New Roman" w:hAnsi="Times New Roman" w:cs="Times New Roman"/>
          <w:iCs/>
          <w:color w:val="000000" w:themeColor="text1"/>
          <w:sz w:val="28"/>
          <w:szCs w:val="28"/>
        </w:rPr>
        <w:t xml:space="preserve"> перемещение НФА (ф. 0510451).</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73"/>
        <w:ind w:firstLine="540"/>
        <w:jc w:val="both"/>
        <w:spacing w:before="200"/>
        <w:rPr>
          <w:rFonts w:ascii="Times New Roman" w:hAnsi="Times New Roman" w:cs="Times New Roman"/>
          <w:iCs/>
          <w:color w:val="000000" w:themeColor="text1"/>
          <w:sz w:val="28"/>
          <w:szCs w:val="28"/>
          <w:highlight w:val="none"/>
        </w:rPr>
      </w:pPr>
      <w:r>
        <w:rPr>
          <w:rFonts w:ascii="Times New Roman" w:hAnsi="Times New Roman" w:eastAsia="Times New Roman" w:cs="Times New Roman"/>
          <w:iCs/>
          <w:color w:val="000000" w:themeColor="text1"/>
          <w:sz w:val="28"/>
          <w:szCs w:val="28"/>
        </w:rPr>
        <w:t xml:space="preserve">Все предметы мягкого инвентаря (спецо</w:t>
      </w:r>
      <w:r>
        <w:rPr>
          <w:rFonts w:ascii="Times New Roman" w:hAnsi="Times New Roman" w:eastAsia="Times New Roman" w:cs="Times New Roman"/>
          <w:iCs/>
          <w:color w:val="000000" w:themeColor="text1"/>
          <w:sz w:val="28"/>
          <w:szCs w:val="28"/>
        </w:rPr>
        <w:t xml:space="preserve">д</w:t>
      </w:r>
      <w:r>
        <w:rPr>
          <w:rFonts w:ascii="Times New Roman" w:hAnsi="Times New Roman" w:eastAsia="Times New Roman" w:cs="Times New Roman"/>
          <w:iCs/>
          <w:color w:val="000000" w:themeColor="text1"/>
          <w:sz w:val="28"/>
          <w:szCs w:val="28"/>
        </w:rPr>
        <w:t xml:space="preserve">ежда, мягкий инвентарь для нужд общежития), используемые для нужд учреждения, при поступлении на склад маркируются штампом. Маркировку производит кладовщик в присутствии комиссии по поступлению и выбытию активов. Маркировочный штамп хранится у кладовщика. </w:t>
      </w:r>
      <w:r>
        <w:rPr>
          <w:rFonts w:ascii="Times New Roman" w:hAnsi="Times New Roman" w:eastAsia="Times New Roman" w:cs="Times New Roman"/>
          <w:color w:val="000000" w:themeColor="text1"/>
          <w:sz w:val="28"/>
          <w:szCs w:val="28"/>
        </w:rPr>
        <w:t xml:space="preserve">При выдаче мягкого инвентаря в эксплуатацию проводится дополнительная маркировка с указанием года и месяца выдачи со склада</w:t>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Маркировочные штампы хранит </w:t>
      </w:r>
      <w:r>
        <w:rPr>
          <w:rFonts w:ascii="Times New Roman" w:hAnsi="Times New Roman" w:eastAsia="Times New Roman" w:cs="Times New Roman"/>
          <w:color w:val="000000" w:themeColor="text1"/>
          <w:sz w:val="28"/>
          <w:szCs w:val="28"/>
        </w:rPr>
        <w:t xml:space="preserve">кладовщик.</w:t>
      </w:r>
      <w:r>
        <w:rPr>
          <w:rFonts w:ascii="Times New Roman" w:hAnsi="Times New Roman" w:cs="Times New Roman"/>
          <w:iCs/>
          <w:color w:val="000000" w:themeColor="text1"/>
          <w:sz w:val="28"/>
          <w:szCs w:val="28"/>
          <w:highlight w:val="none"/>
        </w:rPr>
      </w:r>
      <w:r>
        <w:rPr>
          <w:rFonts w:ascii="Times New Roman" w:hAnsi="Times New Roman" w:cs="Times New Roman"/>
          <w:iCs/>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Руководители структурных подразделений</w:t>
      </w:r>
      <w:r>
        <w:rPr>
          <w:rFonts w:ascii="Times New Roman" w:hAnsi="Times New Roman" w:eastAsia="Times New Roman" w:cs="Times New Roman"/>
          <w:color w:val="000000" w:themeColor="text1"/>
          <w:sz w:val="28"/>
          <w:szCs w:val="28"/>
        </w:rPr>
        <w:t xml:space="preserve"> организуют надлежащий уход, хранение, своевременную химическую чистку, стирку, дезинфекцию, обезвреживание, сушку, а также ремонт и замену предметов мягкого инвентаря.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r>
      <w:r>
        <w:rPr>
          <w:rFonts w:ascii="Times New Roman" w:hAnsi="Times New Roman"/>
          <w:iCs/>
          <w:color w:val="000000" w:themeColor="text1"/>
          <w:sz w:val="28"/>
          <w:szCs w:val="28"/>
        </w:rPr>
        <w:t xml:space="preserve">Мягкий инвентарь списывается </w:t>
      </w:r>
      <w:r>
        <w:rPr>
          <w:rFonts w:ascii="Times New Roman" w:hAnsi="Times New Roman"/>
          <w:iCs/>
          <w:color w:val="000000" w:themeColor="text1"/>
          <w:sz w:val="28"/>
          <w:szCs w:val="28"/>
        </w:rPr>
        <w:t xml:space="preserve">при полной их изношенности по решению комиссии по поступлению и выбытию а</w:t>
      </w:r>
      <w:r>
        <w:rPr>
          <w:rFonts w:ascii="Times New Roman" w:hAnsi="Times New Roman"/>
          <w:iCs/>
          <w:color w:val="000000" w:themeColor="text1"/>
          <w:sz w:val="28"/>
          <w:szCs w:val="28"/>
        </w:rPr>
        <w:t xml:space="preserve">ктивов. </w:t>
      </w:r>
      <w:r>
        <w:rPr>
          <w:rFonts w:ascii="Times New Roman" w:hAnsi="Times New Roman" w:eastAsia="Times New Roman" w:cs="Times New Roman"/>
          <w:color w:val="000000" w:themeColor="text1"/>
          <w:sz w:val="28"/>
          <w:szCs w:val="28"/>
        </w:rPr>
        <w:t xml:space="preserve"> </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highlight w:val="none"/>
        </w:rPr>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b/>
          <w:bCs/>
          <w:color w:val="000000" w:themeColor="text1"/>
          <w:sz w:val="28"/>
          <w:szCs w:val="28"/>
        </w:rPr>
        <w:t xml:space="preserve">4.10.4. Особенности использования и учета хозяйственного инвентаря.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w:t>
      </w:r>
      <w:r>
        <w:rPr>
          <w:rFonts w:ascii="Times New Roman" w:hAnsi="Times New Roman" w:eastAsia="Times New Roman" w:cs="Times New Roman"/>
          <w:color w:val="000000" w:themeColor="text1"/>
          <w:sz w:val="28"/>
          <w:szCs w:val="28"/>
        </w:rPr>
        <w:t xml:space="preserve">пунктом 2.1</w:t>
      </w:r>
      <w:r>
        <w:rPr>
          <w:rFonts w:ascii="Times New Roman" w:hAnsi="Times New Roman" w:eastAsia="Times New Roman" w:cs="Times New Roman"/>
          <w:color w:val="000000" w:themeColor="text1"/>
          <w:sz w:val="28"/>
          <w:szCs w:val="28"/>
        </w:rPr>
        <w:t xml:space="preserve"> р. 4 настоящей учетной политики. При этом, независимо от срока полезного использования, учитываются как материальные запасы: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jc w:val="left"/>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швабры, грабли, метлы, веники</w:t>
      </w:r>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br/>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инструменты: слесарно-монтажный, столярно-плотницкий, строительный</w:t>
      </w:r>
      <w:r>
        <w:rPr>
          <w:rFonts w:ascii="Times New Roman" w:hAnsi="Times New Roman" w:eastAsia="Times New Roman" w:cs="Times New Roman"/>
          <w:color w:val="000000" w:themeColor="text1"/>
          <w:sz w:val="28"/>
          <w:szCs w:val="28"/>
        </w:rPr>
        <w:t xml:space="preserve"> (со сроком полезного использования менее 12 месяцев);</w:t>
        <w:br/>
      </w:r>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канцтовары, за исключением калькуляторов</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Выдача хозяйственного инвентаря (материалов) на нужды учреждения производится согласно фактической  потребности в нем. </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ind w:firstLine="708"/>
        <w:jc w:val="both"/>
        <w:spacing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highlight w:val="none"/>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spacing w:line="240" w:lineRule="auto"/>
        <w:rPr>
          <w:rFonts w:ascii="Times New Roman" w:hAnsi="Times New Roman" w:cs="Times New Roman"/>
          <w:color w:val="000000" w:themeColor="text1"/>
          <w:sz w:val="28"/>
          <w:szCs w:val="28"/>
          <w:highlight w:val="none"/>
        </w:rPr>
      </w:pPr>
      <w:r>
        <w:rPr>
          <w:rFonts w:ascii="Times New Roman" w:hAnsi="Times New Roman" w:eastAsia="Times New Roman" w:cs="Times New Roman"/>
          <w:b/>
          <w:bCs/>
          <w:color w:val="000000" w:themeColor="text1"/>
          <w:sz w:val="28"/>
          <w:szCs w:val="28"/>
        </w:rPr>
        <w:t xml:space="preserve">4.11. Особенности списания материальных запасов:</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pStyle w:val="973"/>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11.1 </w:t>
      </w:r>
      <w:r>
        <w:rPr>
          <w:rFonts w:ascii="Times New Roman" w:hAnsi="Times New Roman" w:cs="Times New Roman"/>
          <w:color w:val="000000" w:themeColor="text1"/>
          <w:sz w:val="28"/>
          <w:szCs w:val="28"/>
        </w:rPr>
        <w:t xml:space="preserve">Списание</w:t>
      </w:r>
      <w:r>
        <w:rPr>
          <w:rFonts w:ascii="Times New Roman" w:hAnsi="Times New Roman" w:cs="Times New Roman"/>
          <w:color w:val="000000" w:themeColor="text1"/>
          <w:sz w:val="28"/>
          <w:szCs w:val="28"/>
        </w:rPr>
        <w:t xml:space="preserve"> материальных запасов признается по средней стоимости запасов. Средняя стоимость запасов определяется в момент их отпуска, при этом в расчет включаются количество и стоимость материалов на начало месяца</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все поступления и выбытия до момента отпуска.</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57" w:tooltip="https://login.consultant.ru/link/?req=doc;base=RZB;n=216121;fld=134;dst=100127" w:history="1">
        <w:r>
          <w:rPr>
            <w:rFonts w:ascii="Times New Roman" w:hAnsi="Times New Roman" w:cs="Times New Roman"/>
            <w:i/>
            <w:iCs/>
            <w:color w:val="000000" w:themeColor="text1"/>
            <w:sz w:val="28"/>
            <w:szCs w:val="28"/>
          </w:rPr>
          <w:t xml:space="preserve">п. 42 СГС «Запасы»</w:t>
        </w:r>
      </w:hyperlink>
      <w:r>
        <w:rPr>
          <w:rFonts w:ascii="Times New Roman" w:hAnsi="Times New Roman" w:cs="Times New Roman"/>
          <w:i/>
          <w:iCs/>
          <w:color w:val="000000" w:themeColor="text1"/>
          <w:sz w:val="28"/>
          <w:szCs w:val="28"/>
        </w:rPr>
        <w:t xml:space="preserve">)</w:t>
      </w:r>
      <w:r>
        <w:rPr>
          <w:rFonts w:ascii="Times New Roman" w:hAnsi="Times New Roman" w:cs="Times New Roman"/>
          <w:i/>
          <w:i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11.2 Продукты питания списываются на основании меню-требования на выдачу продуктов питания</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ф. 0504202).</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4</w:t>
      </w:r>
      <w:r>
        <w:rPr>
          <w:rFonts w:ascii="Times New Roman" w:hAnsi="Times New Roman"/>
          <w:iCs/>
          <w:color w:val="000000" w:themeColor="text1"/>
          <w:sz w:val="28"/>
          <w:szCs w:val="28"/>
        </w:rPr>
        <w:t xml:space="preserve">.</w:t>
      </w:r>
      <w:r>
        <w:rPr>
          <w:rFonts w:ascii="Times New Roman" w:hAnsi="Times New Roman"/>
          <w:iCs/>
          <w:color w:val="000000" w:themeColor="text1"/>
          <w:sz w:val="28"/>
          <w:szCs w:val="28"/>
        </w:rPr>
        <w:t xml:space="preserve">11</w:t>
      </w:r>
      <w:r>
        <w:rPr>
          <w:rFonts w:ascii="Times New Roman" w:hAnsi="Times New Roman"/>
          <w:iCs/>
          <w:color w:val="000000" w:themeColor="text1"/>
          <w:sz w:val="28"/>
          <w:szCs w:val="28"/>
        </w:rPr>
        <w:t xml:space="preserve">.3 </w:t>
      </w:r>
      <w:r>
        <w:rPr>
          <w:rFonts w:ascii="Times New Roman" w:hAnsi="Times New Roman"/>
          <w:iCs/>
          <w:color w:val="000000" w:themeColor="text1"/>
          <w:sz w:val="28"/>
          <w:szCs w:val="28"/>
        </w:rPr>
        <w:t xml:space="preserve">П</w:t>
      </w:r>
      <w:r>
        <w:rPr>
          <w:rFonts w:ascii="Times New Roman" w:hAnsi="Times New Roman"/>
          <w:iCs/>
          <w:color w:val="000000" w:themeColor="text1"/>
          <w:sz w:val="28"/>
          <w:szCs w:val="28"/>
        </w:rPr>
        <w:t xml:space="preserve">осуда списывается на основании Акта о списании мягкого и хозяйственного инвентаря (ф. 0504143).</w:t>
      </w:r>
      <w:r>
        <w:rPr>
          <w:rFonts w:ascii="Times New Roman" w:hAnsi="Times New Roman"/>
          <w:iCs/>
          <w:color w:val="000000" w:themeColor="text1"/>
          <w:sz w:val="28"/>
          <w:szCs w:val="28"/>
        </w:rPr>
        <w:t xml:space="preserve"> В остальных случаях материалы списываются по Акту о списании материальных запасов (ф. 0510460).</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.4 Материальные запасы, у которых истек срок годности, списываются с учета на основании Акта о списании материальных запасов </w:t>
      </w:r>
      <w:hyperlink r:id="rId58" w:tooltip="consultantplus://offline/ref=AB6AFA6578D09181D4E216C5E625DDA48E798B201AD5DD7CF8CB74064B4123ECD2A846CCEC08B04CbFB5G" w:history="1">
        <w:r>
          <w:rPr>
            <w:rFonts w:ascii="Times New Roman" w:hAnsi="Times New Roman"/>
            <w:color w:val="000000" w:themeColor="text1"/>
            <w:sz w:val="28"/>
            <w:szCs w:val="28"/>
          </w:rPr>
          <w:t xml:space="preserve">(ф. 0510460)</w:t>
        </w:r>
      </w:hyperlink>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4</w:t>
      </w: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5 Материальные запасы, которые предназначены для дарения, вручения на мероприятиях, списываются с учета при выдаче со склад на основании Ведомости выдачи материальных ценностей на нужды учреждения (ф. 0510460). После выдачи со склада запасы учитываются на </w:t>
      </w:r>
      <w:r>
        <w:rPr>
          <w:rFonts w:ascii="Times New Roman" w:hAnsi="Times New Roman"/>
          <w:iCs/>
          <w:color w:val="000000" w:themeColor="text1"/>
          <w:sz w:val="28"/>
          <w:szCs w:val="28"/>
        </w:rPr>
        <w:t xml:space="preserve">забалансовом</w:t>
      </w:r>
      <w:r>
        <w:rPr>
          <w:rFonts w:ascii="Times New Roman" w:hAnsi="Times New Roman"/>
          <w:iCs/>
          <w:color w:val="000000" w:themeColor="text1"/>
          <w:sz w:val="28"/>
          <w:szCs w:val="28"/>
        </w:rPr>
        <w:t xml:space="preserve"> счете 07 «Награды, призы, кубки и ценные подарки, сувениры».</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Факт вручения подарков и сувениров оформляет ответственный сотрудник в акте, форма которого утверждена Приложением 2.</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4</w:t>
      </w: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2. Товары, приобретенные для перепродажи, принимаются к учету и в дальнейшем отражаются по их фактической стоимости.</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3. Аналитический учет товаров, переданных на реализацию, ведется в разрезе материально-ответственных лиц.</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4. Для учета спецодежды применять </w:t>
      </w:r>
      <w:r>
        <w:rPr>
          <w:rFonts w:ascii="Times New Roman" w:hAnsi="Times New Roman"/>
          <w:color w:val="000000" w:themeColor="text1"/>
          <w:sz w:val="28"/>
          <w:szCs w:val="28"/>
        </w:rPr>
        <w:t xml:space="preserve">забалансовый</w:t>
      </w:r>
      <w:r>
        <w:rPr>
          <w:rFonts w:ascii="Times New Roman" w:hAnsi="Times New Roman"/>
          <w:color w:val="000000" w:themeColor="text1"/>
          <w:sz w:val="28"/>
          <w:szCs w:val="28"/>
        </w:rPr>
        <w:t xml:space="preserve"> счет 27 «Материальные ценности, выданные в личное пользование работникам (сотрудникам)».</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pStyle w:val="973"/>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15. Подлежащая возмещению виновными лицами сумма ущерба, причиненного в результате хищений, недостач, порчи и пр., признается по справедливой стоимости, определяемой методом рыночных цен.</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spacing w:before="200"/>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(Основание: </w:t>
      </w:r>
      <w:hyperlink r:id="rId59" w:tooltip="https://login.consultant.ru/link/?req=doc;base=RZB;n=216121;fld=134;dst=100137" w:history="1">
        <w:r>
          <w:rPr>
            <w:rFonts w:ascii="Times New Roman" w:hAnsi="Times New Roman" w:cs="Times New Roman"/>
            <w:i/>
            <w:iCs/>
            <w:color w:val="000000" w:themeColor="text1"/>
            <w:sz w:val="28"/>
            <w:szCs w:val="28"/>
          </w:rPr>
          <w:t xml:space="preserve">п. п. 52</w:t>
        </w:r>
      </w:hyperlink>
      <w:r>
        <w:rPr>
          <w:rFonts w:ascii="Times New Roman" w:hAnsi="Times New Roman" w:cs="Times New Roman"/>
          <w:i/>
          <w:iCs/>
          <w:color w:val="000000" w:themeColor="text1"/>
          <w:sz w:val="28"/>
          <w:szCs w:val="28"/>
        </w:rPr>
        <w:t xml:space="preserve">, </w:t>
      </w:r>
      <w:hyperlink r:id="rId60" w:tooltip="https://login.consultant.ru/link/?req=doc;base=RZB;n=216121;fld=134;dst=100140" w:history="1">
        <w:r>
          <w:rPr>
            <w:rFonts w:ascii="Times New Roman" w:hAnsi="Times New Roman" w:cs="Times New Roman"/>
            <w:i/>
            <w:iCs/>
            <w:color w:val="000000" w:themeColor="text1"/>
            <w:sz w:val="28"/>
            <w:szCs w:val="28"/>
          </w:rPr>
          <w:t xml:space="preserve">54</w:t>
        </w:r>
      </w:hyperlink>
      <w:r>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 xml:space="preserve">СГС</w:t>
      </w:r>
      <w:r>
        <w:rPr>
          <w:rFonts w:ascii="Times New Roman" w:hAnsi="Times New Roman" w:cs="Times New Roman"/>
          <w:i/>
          <w:iCs/>
          <w:color w:val="000000" w:themeColor="text1"/>
          <w:sz w:val="28"/>
          <w:szCs w:val="28"/>
        </w:rPr>
        <w:t xml:space="preserve"> "Концептуальные основы")</w:t>
      </w:r>
      <w:r>
        <w:rPr>
          <w:rFonts w:ascii="Times New Roman" w:hAnsi="Times New Roman" w:cs="Times New Roman"/>
          <w:i/>
          <w:iCs/>
          <w:color w:val="000000" w:themeColor="text1"/>
          <w:sz w:val="28"/>
          <w:szCs w:val="28"/>
        </w:rPr>
        <w:t xml:space="preserve">.</w:t>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pStyle w:val="973"/>
        <w:ind w:firstLine="540"/>
        <w:jc w:val="both"/>
        <w:spacing w:before="200"/>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4</w:t>
      </w:r>
      <w:r>
        <w:rPr>
          <w:rFonts w:ascii="Times New Roman" w:hAnsi="Times New Roman" w:cs="Times New Roman"/>
          <w:iCs/>
          <w:color w:val="000000" w:themeColor="text1"/>
          <w:sz w:val="28"/>
          <w:szCs w:val="28"/>
        </w:rPr>
        <w:t xml:space="preserve">.</w:t>
      </w:r>
      <w:r>
        <w:rPr>
          <w:rFonts w:ascii="Times New Roman" w:hAnsi="Times New Roman" w:cs="Times New Roman"/>
          <w:iCs/>
          <w:color w:val="000000" w:themeColor="text1"/>
          <w:sz w:val="28"/>
          <w:szCs w:val="28"/>
        </w:rPr>
        <w:t xml:space="preserve">16. </w:t>
      </w:r>
      <w:r>
        <w:rPr>
          <w:rFonts w:ascii="Times New Roman" w:hAnsi="Times New Roman" w:cs="Times New Roman"/>
          <w:iCs/>
          <w:color w:val="000000" w:themeColor="text1"/>
          <w:sz w:val="28"/>
          <w:szCs w:val="28"/>
        </w:rPr>
        <w:t xml:space="preserve">Стоимость безвозмездно полученных нефинансовых активов</w:t>
      </w:r>
      <w:r>
        <w:rPr>
          <w:rFonts w:ascii="Times New Roman" w:hAnsi="Times New Roman" w:cs="Times New Roman"/>
          <w:iCs/>
          <w:color w:val="000000" w:themeColor="text1"/>
          <w:sz w:val="28"/>
          <w:szCs w:val="28"/>
        </w:rPr>
        <w:t xml:space="preserve">:</w:t>
      </w:r>
      <w:r>
        <w:rPr>
          <w:rFonts w:ascii="Times New Roman" w:hAnsi="Times New Roman" w:cs="Times New Roman"/>
          <w:iCs/>
          <w:color w:val="000000" w:themeColor="text1"/>
          <w:sz w:val="28"/>
          <w:szCs w:val="28"/>
        </w:rPr>
        <w:t xml:space="preserve"> </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73"/>
        <w:ind w:firstLine="540"/>
        <w:jc w:val="both"/>
        <w:spacing w:before="200"/>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Данные о справедливой стоимости безвозмездно </w:t>
      </w:r>
      <w:r>
        <w:rPr>
          <w:rFonts w:ascii="Times New Roman" w:hAnsi="Times New Roman" w:cs="Times New Roman"/>
          <w:iCs/>
          <w:color w:val="000000" w:themeColor="text1"/>
          <w:sz w:val="28"/>
          <w:szCs w:val="28"/>
        </w:rPr>
        <w:t xml:space="preserve">полученных  нефинансовых</w:t>
      </w:r>
      <w:r>
        <w:rPr>
          <w:rFonts w:ascii="Times New Roman" w:hAnsi="Times New Roman" w:cs="Times New Roman"/>
          <w:iCs/>
          <w:color w:val="000000" w:themeColor="text1"/>
          <w:sz w:val="28"/>
          <w:szCs w:val="28"/>
        </w:rPr>
        <w:t xml:space="preserve"> активов должны быть подтверждены документально:</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73"/>
        <w:ind w:firstLine="540"/>
        <w:jc w:val="both"/>
        <w:spacing w:before="200"/>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 справками (другими подтверждающими документами) Росстата;</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73"/>
        <w:ind w:firstLine="540"/>
        <w:jc w:val="both"/>
        <w:spacing w:before="200"/>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 прайс-листами заводов-изготовителей;</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73"/>
        <w:ind w:firstLine="540"/>
        <w:jc w:val="both"/>
        <w:spacing w:before="200"/>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 справками (другими подтверждающими документами) оценщиков;</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73"/>
        <w:ind w:firstLine="540"/>
        <w:jc w:val="both"/>
        <w:spacing w:before="200"/>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 информацией, размещенной в СМИ и т.д.</w:t>
      </w:r>
      <w:r>
        <w:rPr>
          <w:rFonts w:ascii="Times New Roman" w:hAnsi="Times New Roman" w:cs="Times New Roman"/>
          <w:iCs/>
          <w:color w:val="000000" w:themeColor="text1"/>
          <w:sz w:val="28"/>
          <w:szCs w:val="28"/>
        </w:rPr>
      </w:r>
      <w:r>
        <w:rPr>
          <w:rFonts w:ascii="Times New Roman" w:hAnsi="Times New Roman" w:cs="Times New Roman"/>
          <w:iCs/>
          <w:color w:val="000000" w:themeColor="text1"/>
          <w:sz w:val="28"/>
          <w:szCs w:val="28"/>
        </w:rPr>
      </w:r>
    </w:p>
    <w:p>
      <w:pPr>
        <w:pStyle w:val="973"/>
        <w:ind w:firstLine="540"/>
        <w:jc w:val="both"/>
        <w:spacing w:before="200"/>
        <w:rPr>
          <w:rFonts w:ascii="Times New Roman" w:hAnsi="Times New Roman" w:cs="Times New Roman"/>
          <w:iCs/>
          <w:color w:val="000000" w:themeColor="text1"/>
          <w:sz w:val="28"/>
          <w:szCs w:val="28"/>
          <w:highlight w:val="none"/>
        </w:rPr>
      </w:pPr>
      <w:r>
        <w:rPr>
          <w:rFonts w:ascii="Times New Roman" w:hAnsi="Times New Roman" w:cs="Times New Roman"/>
          <w:iCs/>
          <w:color w:val="000000" w:themeColor="text1"/>
          <w:sz w:val="28"/>
          <w:szCs w:val="28"/>
        </w:rPr>
        <w:t xml:space="preserve">В случаях невозможности документального подтверждения стоимость определяется экспертным путем. В любом случае, окончательное решение принимает комиссия по поступлению и выбытию активов.</w:t>
      </w:r>
      <w:r>
        <w:rPr>
          <w:rFonts w:ascii="Times New Roman" w:hAnsi="Times New Roman" w:cs="Times New Roman"/>
          <w:iCs/>
          <w:color w:val="000000" w:themeColor="text1"/>
          <w:sz w:val="28"/>
          <w:szCs w:val="28"/>
          <w:highlight w:val="none"/>
        </w:rPr>
      </w:r>
      <w:r>
        <w:rPr>
          <w:rFonts w:ascii="Times New Roman" w:hAnsi="Times New Roman" w:cs="Times New Roman"/>
          <w:iCs/>
          <w:color w:val="000000" w:themeColor="text1"/>
          <w:sz w:val="28"/>
          <w:szCs w:val="28"/>
          <w:highlight w:val="none"/>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iCs/>
          <w:color w:val="000000" w:themeColor="text1"/>
          <w:sz w:val="28"/>
          <w:szCs w:val="28"/>
          <w:highlight w:val="none"/>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jc w:val="center"/>
        <w:spacing w:after="0" w:line="240" w:lineRule="auto"/>
        <w:rPr>
          <w:rFonts w:ascii="Times New Roman" w:hAnsi="Times New Roman"/>
          <w:color w:val="000000" w:themeColor="text1"/>
          <w:sz w:val="28"/>
          <w:szCs w:val="28"/>
        </w:rPr>
        <w:outlineLvl w:val="2"/>
      </w:pPr>
      <w:r>
        <w:rPr>
          <w:color w:val="000000" w:themeColor="text1"/>
        </w:rPr>
      </w:r>
      <w:bookmarkStart w:id="4" w:name="Par296"/>
      <w:r>
        <w:rPr>
          <w:color w:val="000000" w:themeColor="text1"/>
        </w:rPr>
      </w:r>
      <w:bookmarkStart w:id="5" w:name="Par360"/>
      <w:r>
        <w:rPr>
          <w:color w:val="000000" w:themeColor="text1"/>
        </w:rPr>
      </w:r>
      <w:bookmarkEnd w:id="4"/>
      <w:r>
        <w:rPr>
          <w:color w:val="000000" w:themeColor="text1"/>
        </w:rPr>
      </w:r>
      <w:bookmarkEnd w:id="5"/>
      <w:r>
        <w:rPr>
          <w:rFonts w:ascii="Times New Roman" w:hAnsi="Times New Roman"/>
          <w:b/>
          <w:bCs/>
          <w:color w:val="000000" w:themeColor="text1"/>
          <w:sz w:val="28"/>
          <w:szCs w:val="28"/>
        </w:rPr>
        <w:t xml:space="preserve">5</w:t>
      </w:r>
      <w:r>
        <w:rPr>
          <w:rFonts w:ascii="Times New Roman" w:hAnsi="Times New Roman"/>
          <w:b/>
          <w:bCs/>
          <w:color w:val="000000" w:themeColor="text1"/>
          <w:sz w:val="28"/>
          <w:szCs w:val="28"/>
        </w:rPr>
        <w:t xml:space="preserve">. Затраты на изготовление готовой продукции,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spacing w:after="0" w:line="240" w:lineRule="auto"/>
        <w:rPr>
          <w:rFonts w:ascii="Times New Roman" w:hAnsi="Times New Roman"/>
          <w:color w:val="000000" w:themeColor="text1"/>
          <w:sz w:val="28"/>
          <w:szCs w:val="28"/>
        </w:rPr>
      </w:pPr>
      <w:r>
        <w:rPr>
          <w:rFonts w:ascii="Times New Roman" w:hAnsi="Times New Roman"/>
          <w:b/>
          <w:bCs/>
          <w:color w:val="000000" w:themeColor="text1"/>
          <w:sz w:val="28"/>
          <w:szCs w:val="28"/>
        </w:rPr>
        <w:t xml:space="preserve">выполнение работ, оказание услуг.</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.1. Порядок учета формирования затрат приведен в Приложениях № 11, 12, 13 – в зависимости от источника финансового обеспечения.</w:t>
      </w:r>
      <w:r>
        <w:rPr>
          <w:rFonts w:ascii="Times New Roman" w:hAnsi="Times New Roman"/>
          <w:color w:val="000000" w:themeColor="text1"/>
          <w:sz w:val="28"/>
          <w:szCs w:val="28"/>
        </w:rPr>
        <w:t xml:space="preserve"> По состоянию на 01 апреля, 01 июля, 01 октября – расходы принимаются к учету по документам по дате поступления в Учреждение в срок до 5 числа месяца, следующего за отчетным кварталом.</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.2. Общехозяйственные расходы распределяются на себестоимость услуг по окончании месяца </w:t>
      </w:r>
      <w:r>
        <w:rPr>
          <w:rFonts w:ascii="Times New Roman" w:hAnsi="Times New Roman"/>
          <w:color w:val="000000" w:themeColor="text1"/>
          <w:sz w:val="28"/>
          <w:szCs w:val="28"/>
        </w:rPr>
        <w:t xml:space="preserve">по субсидии на выполнение государственного задания </w:t>
      </w:r>
      <w:r>
        <w:rPr>
          <w:rFonts w:ascii="Times New Roman" w:hAnsi="Times New Roman"/>
          <w:color w:val="000000" w:themeColor="text1"/>
          <w:sz w:val="28"/>
          <w:szCs w:val="28"/>
        </w:rPr>
        <w:t xml:space="preserve">пропорционально прямым затратам по оплате труда основного персонала, непосредственно задействованного в оказании</w:t>
      </w:r>
      <w:r>
        <w:rPr>
          <w:rFonts w:ascii="Times New Roman" w:hAnsi="Times New Roman"/>
          <w:color w:val="000000" w:themeColor="text1"/>
          <w:sz w:val="28"/>
          <w:szCs w:val="28"/>
        </w:rPr>
        <w:t xml:space="preserve"> услуг; по собственным средствам – по видам выручки.</w:t>
      </w:r>
      <w:r>
        <w:rPr>
          <w:rFonts w:ascii="Times New Roman" w:hAnsi="Times New Roman"/>
          <w:i/>
          <w:iCs/>
          <w:color w:val="000000" w:themeColor="text1"/>
          <w:sz w:val="28"/>
          <w:szCs w:val="28"/>
        </w:rPr>
        <w:t xml:space="preserve"> </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5</w:t>
      </w:r>
      <w:r>
        <w:rPr>
          <w:rFonts w:ascii="Times New Roman" w:hAnsi="Times New Roman"/>
          <w:iCs/>
          <w:color w:val="000000" w:themeColor="text1"/>
          <w:sz w:val="28"/>
          <w:szCs w:val="28"/>
        </w:rPr>
        <w:t xml:space="preserve">.3. Алгоритм учета операций реализации покупной продукции буфета приведен в Приложении № 14.</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Cs/>
          <w:color w:val="000000" w:themeColor="text1"/>
          <w:sz w:val="28"/>
          <w:szCs w:val="28"/>
        </w:rPr>
        <w:t xml:space="preserve">5</w:t>
      </w:r>
      <w:r>
        <w:rPr>
          <w:rFonts w:ascii="Times New Roman" w:hAnsi="Times New Roman"/>
          <w:iCs/>
          <w:color w:val="000000" w:themeColor="text1"/>
          <w:sz w:val="28"/>
          <w:szCs w:val="28"/>
        </w:rPr>
        <w:t xml:space="preserve">.4. Алгоритм учета операций выпуска и реализации продукции буфета приведен в Приложении       № 15.</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.5. По окончании каждого </w:t>
      </w:r>
      <w:r>
        <w:rPr>
          <w:rFonts w:ascii="Times New Roman" w:hAnsi="Times New Roman"/>
          <w:color w:val="000000" w:themeColor="text1"/>
          <w:sz w:val="28"/>
          <w:szCs w:val="28"/>
        </w:rPr>
        <w:t xml:space="preserve">месяца</w:t>
      </w:r>
      <w:r>
        <w:rPr>
          <w:rFonts w:ascii="Times New Roman" w:hAnsi="Times New Roman"/>
          <w:color w:val="000000" w:themeColor="text1"/>
          <w:sz w:val="28"/>
          <w:szCs w:val="28"/>
        </w:rPr>
        <w:t xml:space="preserve"> сумма себестоимости услуг относится: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сформированная на счете 2 109 60 000 - в дебет счета 2 401 10 130;</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сформированная на счете 4 109 60 000 - в дебет счета 4 401 10 130.</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pStyle w:val="973"/>
        <w:ind w:left="540"/>
        <w:rPr>
          <w:rFonts w:ascii="Times New Roman" w:hAnsi="Times New Roman" w:cs="Times New Roman"/>
          <w:bCs/>
          <w:color w:val="000000" w:themeColor="text1"/>
          <w:sz w:val="28"/>
          <w:szCs w:val="28"/>
        </w:rPr>
        <w:outlineLvl w:val="1"/>
      </w:pPr>
      <w:r>
        <w:rPr>
          <w:rFonts w:ascii="Times New Roman" w:hAnsi="Times New Roman" w:cs="Times New Roman"/>
          <w:bCs/>
          <w:color w:val="000000" w:themeColor="text1"/>
          <w:sz w:val="28"/>
          <w:szCs w:val="28"/>
        </w:rPr>
        <w:t xml:space="preserve">5.6. </w:t>
      </w:r>
      <w:r>
        <w:rPr>
          <w:rFonts w:ascii="Times New Roman" w:hAnsi="Times New Roman" w:cs="Times New Roman"/>
          <w:bCs/>
          <w:color w:val="000000" w:themeColor="text1"/>
          <w:sz w:val="28"/>
          <w:szCs w:val="28"/>
        </w:rPr>
        <w:t xml:space="preserve">Расходы, которые не включаются в себестоимость (не распределяемые расходы) и сразу списываются на финансовый результат (счет 0.401.20.000), признаются:</w:t>
      </w: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p>
    <w:p>
      <w:pPr>
        <w:pStyle w:val="973"/>
        <w:ind w:left="900"/>
        <w:rPr>
          <w:rFonts w:ascii="Times New Roman" w:hAnsi="Times New Roman" w:cs="Times New Roman"/>
          <w:bCs/>
          <w:color w:val="000000" w:themeColor="text1"/>
          <w:sz w:val="28"/>
          <w:szCs w:val="28"/>
        </w:rPr>
        <w:outlineLvl w:val="1"/>
      </w:pPr>
      <w:r>
        <w:rPr>
          <w:rFonts w:ascii="Times New Roman" w:hAnsi="Times New Roman" w:cs="Times New Roman"/>
          <w:bCs/>
          <w:color w:val="000000" w:themeColor="text1"/>
          <w:sz w:val="28"/>
          <w:szCs w:val="28"/>
        </w:rPr>
        <w:t xml:space="preserve">- расходы на налог на прибыль;</w:t>
      </w: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p>
    <w:p>
      <w:pPr>
        <w:pStyle w:val="973"/>
        <w:ind w:left="900"/>
        <w:rPr>
          <w:rFonts w:ascii="Times New Roman" w:hAnsi="Times New Roman" w:cs="Times New Roman"/>
          <w:bCs/>
          <w:color w:val="000000" w:themeColor="text1"/>
          <w:sz w:val="28"/>
          <w:szCs w:val="28"/>
        </w:rPr>
        <w:outlineLvl w:val="1"/>
      </w:pPr>
      <w:r>
        <w:rPr>
          <w:rFonts w:ascii="Times New Roman" w:hAnsi="Times New Roman" w:cs="Times New Roman"/>
          <w:bCs/>
          <w:color w:val="000000" w:themeColor="text1"/>
          <w:sz w:val="28"/>
          <w:szCs w:val="28"/>
        </w:rPr>
        <w:t xml:space="preserve">- расходы на транспортный налог;</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p>
    <w:p>
      <w:pPr>
        <w:pStyle w:val="973"/>
        <w:ind w:left="900"/>
        <w:rPr>
          <w:rFonts w:ascii="Times New Roman" w:hAnsi="Times New Roman" w:cs="Times New Roman"/>
          <w:bCs/>
          <w:color w:val="000000" w:themeColor="text1"/>
          <w:sz w:val="28"/>
          <w:szCs w:val="28"/>
        </w:rPr>
        <w:outlineLvl w:val="1"/>
      </w:pPr>
      <w:r>
        <w:rPr>
          <w:rFonts w:ascii="Times New Roman" w:hAnsi="Times New Roman" w:cs="Times New Roman"/>
          <w:bCs/>
          <w:color w:val="000000" w:themeColor="text1"/>
          <w:sz w:val="28"/>
          <w:szCs w:val="28"/>
        </w:rPr>
        <w:t xml:space="preserve">- расходы на налог на имущество и землю;</w:t>
      </w: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p>
    <w:p>
      <w:pPr>
        <w:pStyle w:val="973"/>
        <w:ind w:left="900"/>
        <w:rPr>
          <w:rFonts w:ascii="Times New Roman" w:hAnsi="Times New Roman" w:cs="Times New Roman"/>
          <w:bCs/>
          <w:color w:val="000000" w:themeColor="text1"/>
          <w:sz w:val="28"/>
          <w:szCs w:val="28"/>
        </w:rPr>
        <w:outlineLvl w:val="1"/>
      </w:pPr>
      <w:r>
        <w:rPr>
          <w:rFonts w:ascii="Times New Roman" w:hAnsi="Times New Roman" w:cs="Times New Roman"/>
          <w:bCs/>
          <w:color w:val="000000" w:themeColor="text1"/>
          <w:sz w:val="28"/>
          <w:szCs w:val="28"/>
        </w:rPr>
        <w:t xml:space="preserve">- штрафы и пени по налогам, штрафы, пени, неустойки за нарушение условий договоров;</w:t>
      </w: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p>
    <w:p>
      <w:pPr>
        <w:pStyle w:val="973"/>
        <w:ind w:left="900"/>
        <w:rPr>
          <w:rFonts w:ascii="Times New Roman" w:hAnsi="Times New Roman" w:cs="Times New Roman"/>
          <w:bCs/>
          <w:color w:val="000000" w:themeColor="text1"/>
          <w:sz w:val="28"/>
          <w:szCs w:val="28"/>
        </w:rPr>
        <w:outlineLvl w:val="1"/>
      </w:pPr>
      <w:r>
        <w:rPr>
          <w:rFonts w:ascii="Times New Roman" w:hAnsi="Times New Roman" w:cs="Times New Roman"/>
          <w:bCs/>
          <w:color w:val="000000" w:themeColor="text1"/>
          <w:sz w:val="28"/>
          <w:szCs w:val="28"/>
        </w:rPr>
        <w:t xml:space="preserve">- платные услуги банков и электронных площадок.</w:t>
      </w: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p>
    <w:p>
      <w:pPr>
        <w:pStyle w:val="973"/>
        <w:ind w:left="900"/>
        <w:rPr>
          <w:rFonts w:ascii="Times New Roman" w:hAnsi="Times New Roman" w:cs="Times New Roman"/>
          <w:color w:val="000000" w:themeColor="text1"/>
          <w:sz w:val="28"/>
          <w:szCs w:val="28"/>
        </w:rPr>
        <w:outlineLvl w:val="1"/>
      </w:pP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p>
    <w:p>
      <w:pPr>
        <w:pStyle w:val="973"/>
        <w:ind w:left="900"/>
        <w:rPr>
          <w:rFonts w:ascii="Times New Roman" w:hAnsi="Times New Roman" w:cs="Times New Roman"/>
          <w:color w:val="000000" w:themeColor="text1"/>
          <w:sz w:val="28"/>
          <w:szCs w:val="28"/>
        </w:rPr>
        <w:outlineLvl w:val="1"/>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left="900"/>
        <w:rPr>
          <w:rFonts w:ascii="Times New Roman" w:hAnsi="Times New Roman" w:cs="Times New Roman"/>
          <w:color w:val="000000" w:themeColor="text1"/>
          <w:sz w:val="28"/>
          <w:szCs w:val="28"/>
        </w:rPr>
        <w:outlineLvl w:val="1"/>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left="900"/>
        <w:rPr>
          <w:rFonts w:ascii="Times New Roman" w:hAnsi="Times New Roman" w:cs="Times New Roman"/>
          <w:color w:val="000000" w:themeColor="text1"/>
          <w:sz w:val="28"/>
          <w:szCs w:val="28"/>
        </w:rPr>
        <w:outlineLvl w:val="1"/>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left="900"/>
        <w:rPr>
          <w:rFonts w:ascii="Times New Roman" w:hAnsi="Times New Roman" w:cs="Times New Roman"/>
          <w:color w:val="000000" w:themeColor="text1"/>
          <w:sz w:val="28"/>
          <w:szCs w:val="28"/>
        </w:rPr>
        <w:outlineLvl w:val="1"/>
      </w:pPr>
      <w:r>
        <w:rPr>
          <w:rFonts w:ascii="Times New Roman" w:hAnsi="Times New Roman" w:cs="Times New Roman"/>
          <w:bCs/>
          <w:color w:val="000000" w:themeColor="text1"/>
          <w:sz w:val="28"/>
          <w:szCs w:val="28"/>
        </w:rPr>
      </w:r>
      <w:r>
        <w:rPr>
          <w:rFonts w:ascii="Times New Roman" w:hAnsi="Times New Roman" w:cs="Times New Roman"/>
          <w:bCs/>
          <w:color w:val="000000" w:themeColor="text1"/>
          <w:sz w:val="28"/>
          <w:szCs w:val="28"/>
        </w:rPr>
      </w:r>
      <w:r>
        <w:rPr>
          <w:rFonts w:ascii="Times New Roman" w:hAnsi="Times New Roman" w:cs="Times New Roman"/>
          <w:color w:val="000000" w:themeColor="text1"/>
          <w:sz w:val="28"/>
          <w:szCs w:val="28"/>
        </w:rPr>
      </w:r>
    </w:p>
    <w:p>
      <w:pPr>
        <w:pStyle w:val="973"/>
        <w:jc w:val="center"/>
        <w:rPr>
          <w:b/>
          <w:bCs/>
          <w:color w:val="000000" w:themeColor="text1"/>
          <w:sz w:val="28"/>
          <w:szCs w:val="28"/>
        </w:rPr>
        <w:outlineLvl w:val="1"/>
      </w:pPr>
      <w:r>
        <w:rPr>
          <w:b/>
          <w:bCs/>
          <w:color w:val="000000" w:themeColor="text1"/>
          <w:sz w:val="28"/>
          <w:szCs w:val="28"/>
        </w:rPr>
      </w:r>
      <w:r>
        <w:rPr>
          <w:b/>
          <w:bCs/>
          <w:color w:val="000000" w:themeColor="text1"/>
          <w:sz w:val="28"/>
          <w:szCs w:val="28"/>
        </w:rPr>
      </w:r>
      <w:r>
        <w:rPr>
          <w:b/>
          <w:bCs/>
          <w:color w:val="000000" w:themeColor="text1"/>
          <w:sz w:val="28"/>
          <w:szCs w:val="28"/>
        </w:rPr>
      </w:r>
    </w:p>
    <w:p>
      <w:pPr>
        <w:jc w:val="center"/>
        <w:spacing w:after="0" w:line="240" w:lineRule="auto"/>
        <w:rPr>
          <w:rFonts w:ascii="Times New Roman" w:hAnsi="Times New Roman"/>
          <w:color w:val="000000" w:themeColor="text1"/>
          <w:sz w:val="28"/>
          <w:szCs w:val="28"/>
        </w:rPr>
        <w:outlineLvl w:val="2"/>
      </w:pPr>
      <w:r>
        <w:rPr>
          <w:rFonts w:ascii="Times New Roman" w:hAnsi="Times New Roman"/>
          <w:b/>
          <w:bCs/>
          <w:color w:val="000000" w:themeColor="text1"/>
          <w:sz w:val="28"/>
          <w:szCs w:val="28"/>
        </w:rPr>
        <w:t xml:space="preserve">6. Денежные средства и денежные документы.</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6.1. </w:t>
      </w:r>
      <w:r>
        <w:rPr>
          <w:rFonts w:ascii="Times New Roman" w:hAnsi="Times New Roman"/>
          <w:color w:val="000000" w:themeColor="text1"/>
          <w:sz w:val="28"/>
          <w:szCs w:val="28"/>
        </w:rPr>
        <w:t xml:space="preserve">Для осуществления безналичных расчетов в Учреждении используется Единая бюджетная платформа УФК РФ с использованием электронно-цифровой подписей ответственных лиц.</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6.2. </w:t>
      </w:r>
      <w:r>
        <w:rPr>
          <w:rFonts w:ascii="Times New Roman" w:hAnsi="Times New Roman"/>
          <w:color w:val="000000" w:themeColor="text1"/>
          <w:sz w:val="28"/>
          <w:szCs w:val="28"/>
        </w:rPr>
        <w:t xml:space="preserve">Ведение кассовых операций возлагается на специалиста бухгалтерии с заключением договора о полной материальной ответственности.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6.3.</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Порядок приема, выдачи наличных денег и оформления кассовых документов, ведение кассовой книги, хранения денег, ревизии кассы и контроля за соблюдением</w:t>
      </w:r>
      <w:r>
        <w:rPr>
          <w:rFonts w:ascii="Times New Roman" w:hAnsi="Times New Roman"/>
          <w:color w:val="000000" w:themeColor="text1"/>
          <w:sz w:val="28"/>
          <w:szCs w:val="28"/>
        </w:rPr>
        <w:t xml:space="preserve"> кассовой дисциплины регламентируется указанием ЦБ РФ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6.4.</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Листы кассовой книги и отчет кассира формируются в используемом программном продукте «1</w:t>
      </w:r>
      <w:r>
        <w:rPr>
          <w:rFonts w:ascii="Times New Roman" w:hAnsi="Times New Roman"/>
          <w:color w:val="000000" w:themeColor="text1"/>
          <w:sz w:val="28"/>
          <w:szCs w:val="28"/>
        </w:rPr>
        <w:t xml:space="preserve">С:Предприятие</w:t>
      </w:r>
      <w:r>
        <w:rPr>
          <w:rFonts w:ascii="Times New Roman" w:hAnsi="Times New Roman"/>
          <w:color w:val="000000" w:themeColor="text1"/>
          <w:sz w:val="28"/>
          <w:szCs w:val="28"/>
        </w:rPr>
        <w:t xml:space="preserve">» автоматически. По окончании календарного года вкладные листы Кассовой книги брошюруются в хронологическом порядке. Общее количество листов за год заверяется подписями руководителя и главного бухгалтера, кассовая книга опечатывается.</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6.5. </w:t>
      </w:r>
      <w:r>
        <w:rPr>
          <w:rFonts w:ascii="Times New Roman" w:hAnsi="Times New Roman"/>
          <w:color w:val="000000" w:themeColor="text1"/>
          <w:sz w:val="28"/>
          <w:szCs w:val="28"/>
        </w:rPr>
        <w:t xml:space="preserve">Получение и сдача наличных денежных средств возможно только посредством применения дебетовой карты, выпущенной в рамках договора с органом Федерального казначейства, выпущенных на уполномоченных сотрудников.</w:t>
      </w:r>
      <w:r>
        <w:rPr>
          <w:rFonts w:ascii="Times New Roman" w:hAnsi="Times New Roman"/>
          <w:color w:val="000000" w:themeColor="text1"/>
          <w:sz w:val="28"/>
          <w:szCs w:val="28"/>
        </w:rPr>
        <w:t xml:space="preserve"> Дебетовые карты подлежат </w:t>
      </w:r>
      <w:r>
        <w:rPr>
          <w:rFonts w:ascii="Times New Roman" w:hAnsi="Times New Roman"/>
          <w:color w:val="000000" w:themeColor="text1"/>
          <w:sz w:val="28"/>
          <w:szCs w:val="28"/>
        </w:rPr>
        <w:t xml:space="preserve">забалансовому</w:t>
      </w:r>
      <w:r>
        <w:rPr>
          <w:rFonts w:ascii="Times New Roman" w:hAnsi="Times New Roman"/>
          <w:color w:val="000000" w:themeColor="text1"/>
          <w:sz w:val="28"/>
          <w:szCs w:val="28"/>
        </w:rPr>
        <w:t xml:space="preserve"> учету на счете </w:t>
      </w:r>
      <w:r>
        <w:rPr>
          <w:rFonts w:ascii="Times New Roman" w:hAnsi="Times New Roman"/>
          <w:color w:val="000000" w:themeColor="text1"/>
          <w:sz w:val="28"/>
          <w:szCs w:val="28"/>
        </w:rPr>
        <w:t xml:space="preserve">02.2 «Материальные ценности на хранении» в разрезе материально-ответственных лиц.</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6.6. </w:t>
      </w:r>
      <w:r>
        <w:rPr>
          <w:rFonts w:ascii="Times New Roman" w:hAnsi="Times New Roman"/>
          <w:color w:val="000000" w:themeColor="text1"/>
          <w:sz w:val="28"/>
          <w:szCs w:val="28"/>
        </w:rPr>
        <w:t xml:space="preserve">Максимальная сумма оплаты товаров (работ, услуг) по дебетовым картам – не более 100 000 руб. в день по одной карте.</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6.7. </w:t>
      </w:r>
      <w:r>
        <w:rPr>
          <w:rFonts w:ascii="Times New Roman" w:hAnsi="Times New Roman"/>
          <w:color w:val="000000" w:themeColor="text1"/>
          <w:sz w:val="28"/>
          <w:szCs w:val="28"/>
        </w:rPr>
        <w:t xml:space="preserve">При выбытии денежных средств из кассы учреждения и при внесении их с использованием дебетовых карт, открытых к счету 40116, использовать счет</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0</w:t>
      </w:r>
      <w:r>
        <w:rPr>
          <w:rFonts w:ascii="Times New Roman" w:hAnsi="Times New Roman"/>
          <w:color w:val="000000" w:themeColor="text1"/>
          <w:sz w:val="28"/>
          <w:szCs w:val="28"/>
        </w:rPr>
        <w:t xml:space="preserve">.201.23.000.</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6.8. </w:t>
      </w:r>
      <w:r>
        <w:rPr>
          <w:rFonts w:ascii="Times New Roman" w:hAnsi="Times New Roman"/>
          <w:color w:val="000000" w:themeColor="text1"/>
          <w:sz w:val="28"/>
          <w:szCs w:val="28"/>
        </w:rPr>
        <w:t xml:space="preserve">Наличие остатка денежных средств в кассе на 01 января очередного </w:t>
      </w:r>
      <w:r>
        <w:rPr>
          <w:rFonts w:ascii="Times New Roman" w:hAnsi="Times New Roman"/>
          <w:color w:val="000000" w:themeColor="text1"/>
          <w:sz w:val="28"/>
          <w:szCs w:val="28"/>
        </w:rPr>
        <w:t xml:space="preserve">ф</w:t>
      </w:r>
      <w:r>
        <w:rPr>
          <w:rFonts w:ascii="Times New Roman" w:hAnsi="Times New Roman"/>
          <w:color w:val="000000" w:themeColor="text1"/>
          <w:sz w:val="28"/>
          <w:szCs w:val="28"/>
        </w:rPr>
        <w:t xml:space="preserve">инансового года не допускается.</w:t>
      </w:r>
      <w:r>
        <w:rPr>
          <w:rFonts w:ascii="Times New Roman" w:hAnsi="Times New Roman"/>
          <w:color w:val="000000" w:themeColor="text1"/>
          <w:sz w:val="28"/>
          <w:szCs w:val="28"/>
        </w:rPr>
        <w:t xml:space="preserve"> </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jc w:val="both"/>
        <w:spacing w:after="0" w:line="240"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jc w:val="both"/>
        <w:spacing w:after="0" w:line="240"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jc w:val="both"/>
        <w:spacing w:after="0" w:line="240"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        </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jc w:val="center"/>
        <w:spacing w:after="0" w:line="240" w:lineRule="auto"/>
        <w:rPr>
          <w:rFonts w:ascii="Times New Roman" w:hAnsi="Times New Roman"/>
          <w:color w:val="000000" w:themeColor="text1"/>
          <w:sz w:val="28"/>
          <w:szCs w:val="28"/>
        </w:rPr>
        <w:outlineLvl w:val="2"/>
      </w:pPr>
      <w:r>
        <w:rPr>
          <w:color w:val="000000" w:themeColor="text1"/>
        </w:rPr>
      </w:r>
      <w:bookmarkStart w:id="6" w:name="Par378"/>
      <w:r>
        <w:rPr>
          <w:color w:val="000000" w:themeColor="text1"/>
        </w:rPr>
      </w:r>
      <w:bookmarkEnd w:id="6"/>
      <w:r>
        <w:rPr>
          <w:rFonts w:ascii="Times New Roman" w:hAnsi="Times New Roman"/>
          <w:b/>
          <w:bCs/>
          <w:color w:val="000000" w:themeColor="text1"/>
          <w:sz w:val="28"/>
          <w:szCs w:val="28"/>
        </w:rPr>
        <w:t xml:space="preserve">7. </w:t>
      </w:r>
      <w:r>
        <w:rPr>
          <w:rFonts w:ascii="Times New Roman" w:hAnsi="Times New Roman"/>
          <w:b/>
          <w:bCs/>
          <w:color w:val="000000" w:themeColor="text1"/>
          <w:sz w:val="28"/>
          <w:szCs w:val="28"/>
        </w:rPr>
        <w:t xml:space="preserve">До</w:t>
      </w:r>
      <w:r>
        <w:rPr>
          <w:rFonts w:ascii="Times New Roman" w:hAnsi="Times New Roman"/>
          <w:b/>
          <w:bCs/>
          <w:color w:val="000000" w:themeColor="text1"/>
          <w:sz w:val="28"/>
          <w:szCs w:val="28"/>
        </w:rPr>
        <w:t xml:space="preserve">ходы и р</w:t>
      </w:r>
      <w:r>
        <w:rPr>
          <w:rFonts w:ascii="Times New Roman" w:hAnsi="Times New Roman"/>
          <w:b/>
          <w:bCs/>
          <w:color w:val="000000" w:themeColor="text1"/>
          <w:sz w:val="28"/>
          <w:szCs w:val="28"/>
        </w:rPr>
        <w:t xml:space="preserve">асчеты с дебиторами</w:t>
      </w:r>
      <w:r>
        <w:rPr>
          <w:rFonts w:ascii="Times New Roman" w:hAnsi="Times New Roman"/>
          <w:b/>
          <w:bCs/>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708"/>
        <w:rPr>
          <w:rFonts w:ascii="Times New Roman" w:hAnsi="Times New Roman"/>
          <w:color w:val="000000" w:themeColor="text1"/>
          <w:sz w:val="28"/>
          <w:szCs w:val="28"/>
        </w:rPr>
      </w:pPr>
      <w:r>
        <w:rPr>
          <w:rFonts w:ascii="Times New Roman" w:hAnsi="Times New Roman"/>
          <w:color w:val="000000" w:themeColor="text1"/>
          <w:sz w:val="28"/>
          <w:szCs w:val="28"/>
        </w:rPr>
        <w:t xml:space="preserve">Доходные операции отражаются в учете по правилам ФСБУ «Доходы», «Концептуальные основы бухучета и отчетности».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7.1. Группы доходов.</w:t>
      </w:r>
      <w:r>
        <w:rPr>
          <w:rFonts w:ascii="Times New Roman" w:hAnsi="Times New Roman"/>
          <w:color w:val="000000" w:themeColor="text1"/>
          <w:sz w:val="28"/>
          <w:szCs w:val="28"/>
        </w:rPr>
      </w:r>
      <w:r>
        <w:rPr>
          <w:rFonts w:ascii="Times New Roman" w:hAnsi="Times New Roman"/>
          <w:color w:val="000000" w:themeColor="text1"/>
          <w:sz w:val="28"/>
          <w:szCs w:val="28"/>
        </w:rPr>
      </w:r>
    </w:p>
    <w:tbl>
      <w:tblPr>
        <w:tblStyle w:val="984"/>
        <w:tblW w:w="9351" w:type="dxa"/>
        <w:tblLook w:val="04A0" w:firstRow="1" w:lastRow="0" w:firstColumn="1" w:lastColumn="0" w:noHBand="0" w:noVBand="1"/>
      </w:tblPr>
      <w:tblGrid>
        <w:gridCol w:w="3980"/>
        <w:gridCol w:w="2176"/>
        <w:gridCol w:w="3195"/>
      </w:tblGrid>
      <w:tr>
        <w:tblPrEx/>
        <w:trPr/>
        <w:tc>
          <w:tcPr>
            <w:tcW w:w="4106"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Вид дохода</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1985"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Счет бухгалтерского учета</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3260"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Особенности признания в учете</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gridSpan w:val="3"/>
            <w:tcW w:w="9351"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Обменные операции:</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410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от реализации (КОГСГУ 130):</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субсидия на выполнение государственного задания;</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платные образовательные услуги, коммерческий </w:t>
            </w:r>
            <w:r>
              <w:rPr>
                <w:rFonts w:ascii="Times New Roman" w:hAnsi="Times New Roman"/>
                <w:color w:val="000000" w:themeColor="text1"/>
                <w:sz w:val="28"/>
                <w:szCs w:val="28"/>
              </w:rPr>
              <w:t xml:space="preserve">найм</w:t>
            </w:r>
            <w:r>
              <w:rPr>
                <w:rFonts w:ascii="Times New Roman" w:hAnsi="Times New Roman"/>
                <w:color w:val="000000" w:themeColor="text1"/>
                <w:sz w:val="28"/>
                <w:szCs w:val="28"/>
              </w:rPr>
              <w:t xml:space="preserve"> общежития, деятельность буфета;</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компенсация коммунальных услуг по договорам найма социального жилья (общежития)</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1985"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4.205.31.130.131</w:t>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2.205.31.130.131</w:t>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2.209.34.130.134</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3260"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доход будущих периодов – дата подписания соглашения о субсидии.</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доход текущего периода – отчет о выполнении государственного задания на дату </w:t>
            </w:r>
            <w:r>
              <w:rPr>
                <w:rFonts w:ascii="Times New Roman" w:hAnsi="Times New Roman"/>
                <w:color w:val="000000" w:themeColor="text1"/>
                <w:sz w:val="28"/>
                <w:szCs w:val="28"/>
              </w:rPr>
              <w:t xml:space="preserve">подписания Извещения (ф. 0504805)</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сумма дохода – величина ожидаемых экономических выгод согласно условий договоров. </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дата дохода в текущем периоде – день, когда возникло право получить доход.</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410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от собственности (КОСГУ 120):</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сдача в </w:t>
            </w:r>
            <w:r>
              <w:rPr>
                <w:rFonts w:ascii="Times New Roman" w:hAnsi="Times New Roman"/>
                <w:color w:val="000000" w:themeColor="text1"/>
                <w:sz w:val="28"/>
                <w:szCs w:val="28"/>
              </w:rPr>
              <w:t xml:space="preserve">найм</w:t>
            </w:r>
            <w:r>
              <w:rPr>
                <w:rFonts w:ascii="Times New Roman" w:hAnsi="Times New Roman"/>
                <w:color w:val="000000" w:themeColor="text1"/>
                <w:sz w:val="28"/>
                <w:szCs w:val="28"/>
              </w:rPr>
              <w:t xml:space="preserve"> помещений социального жилья (содержание и ремонт общежития)</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1985"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2.205.29.120.129</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3260"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сумма дохода – величина ожидаемых экономических выгод согласно условий договоров.</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дата дохода в текущем периоде – день, когда возникло право получить доход.</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gridSpan w:val="3"/>
            <w:tcW w:w="9351"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Необменные операции:</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410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Прочие доходы (КОСГУ 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0):</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субсидии на иные цели</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целевые поступления денежных средств (грант)</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Прочие доходы (КОСГУ 180):</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нецелевое поступление имущества</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результат от списания кредиторской задолженности в </w:t>
            </w:r>
            <w:r>
              <w:rPr>
                <w:rFonts w:ascii="Times New Roman" w:hAnsi="Times New Roman"/>
                <w:color w:val="000000" w:themeColor="text1"/>
                <w:sz w:val="28"/>
                <w:szCs w:val="28"/>
              </w:rPr>
              <w:t xml:space="preserve">связи с прекращением требований кредитора</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1985"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5.205.52.1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0.152</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2.205.</w:t>
            </w:r>
            <w:r>
              <w:rPr>
                <w:rFonts w:ascii="Times New Roman" w:hAnsi="Times New Roman"/>
                <w:color w:val="000000" w:themeColor="text1"/>
                <w:sz w:val="28"/>
                <w:szCs w:val="28"/>
              </w:rPr>
              <w:t xml:space="preserve">52</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t xml:space="preserve">150.152</w:t>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2.205.55.150.155</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3260"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доход будущих периодов – дата подписания соглашения о субсидии.</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доход текущего периода </w:t>
            </w:r>
            <w:r>
              <w:rPr>
                <w:rFonts w:ascii="Times New Roman" w:hAnsi="Times New Roman"/>
                <w:color w:val="000000" w:themeColor="text1"/>
                <w:sz w:val="28"/>
                <w:szCs w:val="28"/>
              </w:rPr>
              <w:t xml:space="preserve">на дату </w:t>
            </w:r>
            <w:r>
              <w:rPr>
                <w:rFonts w:ascii="Times New Roman" w:hAnsi="Times New Roman"/>
                <w:color w:val="000000" w:themeColor="text1"/>
                <w:sz w:val="28"/>
                <w:szCs w:val="28"/>
              </w:rPr>
              <w:t xml:space="preserve">подписания Извещения (ф. 0504805) по субсидиям.</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доход будущих периодов – дата подписания соглашения.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доход текущего периода – по мере выполнения условий соглашения.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сумма дохода – сумма, указанная в соглашении.</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дата дохода – дата возникновения права на имущество.</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сумма дохода – справедливая стоимость имущества</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дата дохода – дата прекращения обязательств (решение </w:t>
            </w:r>
            <w:r>
              <w:rPr>
                <w:rFonts w:ascii="Times New Roman" w:hAnsi="Times New Roman"/>
                <w:color w:val="000000" w:themeColor="text1"/>
                <w:sz w:val="28"/>
                <w:szCs w:val="28"/>
              </w:rPr>
              <w:t xml:space="preserve">суда, признание банкротом).</w:t>
            </w:r>
            <w:r>
              <w:rPr>
                <w:rFonts w:ascii="Times New Roman" w:hAnsi="Times New Roman"/>
                <w:color w:val="000000" w:themeColor="text1"/>
                <w:sz w:val="28"/>
                <w:szCs w:val="28"/>
              </w:rPr>
            </w:r>
            <w:r>
              <w:rPr>
                <w:rFonts w:ascii="Times New Roman" w:hAnsi="Times New Roman"/>
                <w:color w:val="000000" w:themeColor="text1"/>
                <w:sz w:val="28"/>
                <w:szCs w:val="28"/>
              </w:rPr>
            </w:r>
          </w:p>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сумма дохода – сумма списанной задолженности.</w:t>
            </w:r>
            <w:r>
              <w:rPr>
                <w:rFonts w:ascii="Times New Roman" w:hAnsi="Times New Roman"/>
                <w:color w:val="000000" w:themeColor="text1"/>
                <w:sz w:val="28"/>
                <w:szCs w:val="28"/>
              </w:rPr>
            </w:r>
            <w:r>
              <w:rPr>
                <w:rFonts w:ascii="Times New Roman" w:hAnsi="Times New Roman"/>
                <w:color w:val="000000" w:themeColor="text1"/>
                <w:sz w:val="28"/>
                <w:szCs w:val="28"/>
              </w:rPr>
            </w:r>
          </w:p>
        </w:tc>
      </w:tr>
      <w:tr>
        <w:tblPrEx/>
        <w:trPr/>
        <w:tc>
          <w:tcPr>
            <w:tcW w:w="4106"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Штрафы, пени, неустойки, возмещение ущерба (КОСГУ 140)</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1985" w:type="dxa"/>
            <w:textDirection w:val="lrTb"/>
            <w:noWrap w:val="false"/>
          </w:tcPr>
          <w:p>
            <w:pPr>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2.205.40.140.141 (144,145)</w:t>
            </w:r>
            <w:r>
              <w:rPr>
                <w:rFonts w:ascii="Times New Roman" w:hAnsi="Times New Roman"/>
                <w:color w:val="000000" w:themeColor="text1"/>
                <w:sz w:val="28"/>
                <w:szCs w:val="28"/>
              </w:rPr>
            </w:r>
            <w:r>
              <w:rPr>
                <w:rFonts w:ascii="Times New Roman" w:hAnsi="Times New Roman"/>
                <w:color w:val="000000" w:themeColor="text1"/>
                <w:sz w:val="28"/>
                <w:szCs w:val="28"/>
              </w:rPr>
            </w:r>
          </w:p>
        </w:tc>
        <w:tc>
          <w:tcPr>
            <w:tcW w:w="3260" w:type="dxa"/>
            <w:textDirection w:val="lrTb"/>
            <w:noWrap w:val="false"/>
          </w:tcPr>
          <w:p>
            <w:pPr>
              <w:rPr>
                <w:rFonts w:ascii="Times New Roman" w:hAnsi="Times New Roman"/>
                <w:color w:val="000000" w:themeColor="text1"/>
                <w:sz w:val="28"/>
                <w:szCs w:val="28"/>
              </w:rPr>
            </w:pPr>
            <w:r>
              <w:rPr>
                <w:rFonts w:ascii="Times New Roman" w:hAnsi="Times New Roman"/>
                <w:color w:val="000000" w:themeColor="text1"/>
                <w:sz w:val="28"/>
                <w:szCs w:val="28"/>
              </w:rPr>
              <w:t xml:space="preserve">- сумма дохода – сумма, указанная в первичных документах, дата дохода – дата вступления в силу решения суда, дата предъявления требования на неустойку, дата добровольного погашения</w:t>
            </w:r>
            <w:r>
              <w:rPr>
                <w:rFonts w:ascii="Times New Roman" w:hAnsi="Times New Roman"/>
                <w:color w:val="000000" w:themeColor="text1"/>
                <w:sz w:val="28"/>
                <w:szCs w:val="28"/>
              </w:rPr>
            </w:r>
            <w:r>
              <w:rPr>
                <w:rFonts w:ascii="Times New Roman" w:hAnsi="Times New Roman"/>
                <w:color w:val="000000" w:themeColor="text1"/>
                <w:sz w:val="28"/>
                <w:szCs w:val="28"/>
              </w:rPr>
            </w:r>
          </w:p>
        </w:tc>
      </w:tr>
    </w:tbl>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7.</w:t>
      </w: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 Возмещение в натуральной форме ущерба, причиненного нефинансовым активам, отражается по тому же коду вида финансового обеспечения (деятельности)</w:t>
      </w:r>
      <w:r>
        <w:rPr>
          <w:rFonts w:ascii="Times New Roman" w:hAnsi="Times New Roman"/>
          <w:color w:val="000000" w:themeColor="text1"/>
          <w:sz w:val="28"/>
          <w:szCs w:val="28"/>
        </w:rPr>
        <w:t xml:space="preserve">, по которому оно было нанесено, с использованием счета 0 401 10 172.</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7.</w:t>
      </w:r>
      <w:r>
        <w:rPr>
          <w:rFonts w:ascii="Times New Roman" w:hAnsi="Times New Roman"/>
          <w:color w:val="000000" w:themeColor="text1"/>
          <w:sz w:val="28"/>
          <w:szCs w:val="28"/>
        </w:rPr>
        <w:t xml:space="preserve">3</w:t>
      </w:r>
      <w:r>
        <w:rPr>
          <w:rFonts w:ascii="Times New Roman" w:hAnsi="Times New Roman"/>
          <w:color w:val="000000" w:themeColor="text1"/>
          <w:sz w:val="28"/>
          <w:szCs w:val="28"/>
        </w:rPr>
        <w:t xml:space="preserve">. Поступление денежных средств от виновных лиц в возмещение ущерба, причиненного нефинансовым активам, отражается по коду вида финансового обеспечения (деятельности) «2».</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pStyle w:val="973"/>
        <w:ind w:firstLine="540"/>
        <w:jc w:val="both"/>
        <w:spacing w:before="2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w:t>
      </w:r>
      <w:r>
        <w:rPr>
          <w:rFonts w:ascii="Times New Roman" w:hAnsi="Times New Roman" w:cs="Times New Roman"/>
          <w:color w:val="000000" w:themeColor="text1"/>
          <w:sz w:val="28"/>
          <w:szCs w:val="28"/>
        </w:rPr>
        <w:t xml:space="preserve">4</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 Поступления денежных средств в погашение ущерба, причиненного финансовым активам, - по тому же коду вида финансового обеспечения (деятельности), по которому осуществлялся их учет.</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ind w:firstLine="540"/>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w:t>
      </w:r>
      <w:r>
        <w:rPr>
          <w:rFonts w:ascii="Times New Roman" w:hAnsi="Times New Roman" w:cs="Times New Roman"/>
          <w:color w:val="000000" w:themeColor="text1"/>
          <w:sz w:val="28"/>
          <w:szCs w:val="28"/>
        </w:rPr>
        <w:t xml:space="preserve">5</w:t>
      </w:r>
      <w:r>
        <w:rPr>
          <w:rFonts w:ascii="Times New Roman" w:hAnsi="Times New Roman" w:cs="Times New Roman"/>
          <w:color w:val="000000" w:themeColor="text1"/>
          <w:sz w:val="28"/>
          <w:szCs w:val="28"/>
        </w:rPr>
        <w:t xml:space="preserve">.</w:t>
      </w:r>
      <w:r>
        <w:rPr>
          <w:color w:val="000000" w:themeColor="text1"/>
          <w:sz w:val="28"/>
          <w:szCs w:val="28"/>
        </w:rPr>
        <w:t xml:space="preserve"> </w:t>
      </w:r>
      <w:r>
        <w:rPr>
          <w:rFonts w:ascii="Times New Roman" w:hAnsi="Times New Roman" w:cs="Times New Roman"/>
          <w:color w:val="000000" w:themeColor="text1"/>
          <w:sz w:val="28"/>
          <w:szCs w:val="28"/>
        </w:rPr>
        <w:t xml:space="preserve">Начисление доходов от возмещения ущерба (хищений) материальных ценностей отражается на дату обнаружения, исходя из текущей восстановительной стоимости, которая определяется комиссией по поступлению и выбытию активов учреждения с использованием счет</w:t>
      </w:r>
      <w:r>
        <w:rPr>
          <w:rFonts w:ascii="Times New Roman" w:hAnsi="Times New Roman" w:cs="Times New Roman"/>
          <w:color w:val="000000" w:themeColor="text1"/>
          <w:sz w:val="28"/>
          <w:szCs w:val="28"/>
        </w:rPr>
        <w:t xml:space="preserve">ов:</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0.209.71.410; 0.209.74.440 КОГСГУ 560; 0.401.10.410; 440 КОСГУ </w:t>
      </w:r>
      <w:r>
        <w:rPr>
          <w:rFonts w:ascii="Times New Roman" w:hAnsi="Times New Roman" w:cs="Times New Roman"/>
          <w:color w:val="000000" w:themeColor="text1"/>
          <w:sz w:val="28"/>
          <w:szCs w:val="28"/>
        </w:rPr>
        <w:t xml:space="preserve">144</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7.</w:t>
      </w:r>
      <w:r>
        <w:rPr>
          <w:rFonts w:ascii="Times New Roman" w:hAnsi="Times New Roman"/>
          <w:color w:val="000000" w:themeColor="text1"/>
          <w:sz w:val="28"/>
          <w:szCs w:val="28"/>
        </w:rPr>
        <w:t xml:space="preserve">6</w:t>
      </w:r>
      <w:r>
        <w:rPr>
          <w:rFonts w:ascii="Times New Roman" w:hAnsi="Times New Roman"/>
          <w:color w:val="000000" w:themeColor="text1"/>
          <w:sz w:val="28"/>
          <w:szCs w:val="28"/>
        </w:rPr>
        <w:t xml:space="preserve">. Если при увольнении работника учреждение своевременно не произвело с ним расчет по подотчетным суммам, то сумма дебиторской </w:t>
      </w:r>
      <w:r>
        <w:rPr>
          <w:rFonts w:ascii="Times New Roman" w:hAnsi="Times New Roman"/>
          <w:color w:val="000000" w:themeColor="text1"/>
          <w:sz w:val="28"/>
          <w:szCs w:val="28"/>
        </w:rPr>
        <w:t xml:space="preserve">задолженности, отраженная на счете 0 208 00 000, переносится на соответствующий счет аналитического учета счета 0 206 00 000, а сумма кредиторской задолженности - на соответствующий счет аналитического учета счета 0 302 00 000.</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7.</w:t>
      </w:r>
      <w:r>
        <w:rPr>
          <w:rFonts w:ascii="Times New Roman" w:hAnsi="Times New Roman"/>
          <w:color w:val="000000" w:themeColor="text1"/>
          <w:sz w:val="28"/>
          <w:szCs w:val="28"/>
        </w:rPr>
        <w:t xml:space="preserve">7</w:t>
      </w:r>
      <w:r>
        <w:rPr>
          <w:rFonts w:ascii="Times New Roman" w:hAnsi="Times New Roman"/>
          <w:color w:val="000000" w:themeColor="text1"/>
          <w:sz w:val="28"/>
          <w:szCs w:val="28"/>
        </w:rPr>
        <w:t xml:space="preserve">. Расчеты с подотчетными лицами, не являющимися работниками учреждения (внештатными работниками), ведутся на соответствующем счете аналитического учета счета 0 208 00 000.</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7.</w:t>
      </w:r>
      <w:r>
        <w:rPr>
          <w:rFonts w:ascii="Times New Roman" w:hAnsi="Times New Roman"/>
          <w:color w:val="000000" w:themeColor="text1"/>
          <w:sz w:val="28"/>
          <w:szCs w:val="28"/>
        </w:rPr>
        <w:t xml:space="preserve">8</w:t>
      </w:r>
      <w:r>
        <w:rPr>
          <w:rFonts w:ascii="Times New Roman" w:hAnsi="Times New Roman"/>
          <w:color w:val="000000" w:themeColor="text1"/>
          <w:sz w:val="28"/>
          <w:szCs w:val="28"/>
        </w:rPr>
        <w:t xml:space="preserve">. Расчеты по суммам задолженности бывших работников перед учреждением за неотработанные дни отпуска при их увольнении; по суммам предварительных оплат, подлежащим возмещени</w:t>
      </w:r>
      <w:r>
        <w:rPr>
          <w:rFonts w:ascii="Times New Roman" w:hAnsi="Times New Roman"/>
          <w:color w:val="000000" w:themeColor="text1"/>
          <w:sz w:val="28"/>
          <w:szCs w:val="28"/>
        </w:rPr>
        <w:t xml:space="preserve">ю контрагентами в случае расторжения договоров (контрактов), по которым ранее учреждением были произведены оплаты, по суммам задолженности подотчетных лиц, своевременно не возвращенной (не удержанной из заработной платы), учитываются на счете 0 209 30 000.</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7.1</w:t>
      </w:r>
      <w:r>
        <w:rPr>
          <w:rFonts w:ascii="Times New Roman" w:hAnsi="Times New Roman"/>
          <w:color w:val="000000" w:themeColor="text1"/>
          <w:sz w:val="28"/>
          <w:szCs w:val="28"/>
        </w:rPr>
        <w:t xml:space="preserve">0</w:t>
      </w:r>
      <w:r>
        <w:rPr>
          <w:rFonts w:ascii="Times New Roman" w:hAnsi="Times New Roman"/>
          <w:color w:val="000000" w:themeColor="text1"/>
          <w:sz w:val="28"/>
          <w:szCs w:val="28"/>
        </w:rPr>
        <w:t xml:space="preserve">. Операции по налогу на добавленную стоимость и налогу на прибыль организаций отражаются в учете по </w:t>
      </w:r>
      <w:hyperlink r:id="rId61" w:tooltip="consultantplus://offline/ref=AB6AFA6578D09181D4E216C5E625DDA48E77892019D5DD7CF8CB74064B4123ECD2A846CCE901B04AbFB9G" w:history="1">
        <w:r>
          <w:rPr>
            <w:rFonts w:ascii="Times New Roman" w:hAnsi="Times New Roman"/>
            <w:color w:val="000000" w:themeColor="text1"/>
            <w:sz w:val="28"/>
            <w:szCs w:val="28"/>
          </w:rPr>
          <w:t xml:space="preserve">статье 1</w:t>
        </w:r>
      </w:hyperlink>
      <w:r>
        <w:rPr>
          <w:rFonts w:ascii="Times New Roman" w:hAnsi="Times New Roman"/>
          <w:color w:val="000000" w:themeColor="text1"/>
          <w:sz w:val="28"/>
          <w:szCs w:val="28"/>
        </w:rPr>
        <w:t xml:space="preserve">89</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Иные доходы"</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spacing w:after="0" w:line="240" w:lineRule="auto"/>
        <w:rPr>
          <w:rFonts w:ascii="Times New Roman" w:hAnsi="Times New Roman"/>
          <w:color w:val="000000" w:themeColor="text1"/>
          <w:sz w:val="28"/>
          <w:szCs w:val="28"/>
        </w:rPr>
        <w:outlineLvl w:val="2"/>
      </w:pPr>
      <w:r>
        <w:rPr>
          <w:rFonts w:ascii="Times New Roman" w:hAnsi="Times New Roman"/>
          <w:b/>
          <w:bCs/>
          <w:color w:val="000000" w:themeColor="text1"/>
          <w:sz w:val="28"/>
          <w:szCs w:val="28"/>
        </w:rPr>
        <w:t xml:space="preserve">8. Расчеты с учредителем</w:t>
      </w:r>
      <w:r>
        <w:rPr>
          <w:rFonts w:ascii="Times New Roman" w:hAnsi="Times New Roman"/>
          <w:b/>
          <w:bCs/>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8.1. Изменение показателей, отраженных на счетах 4 210 06 000 и 2 210 06 000, производится на основании  </w:t>
      </w:r>
      <w:r>
        <w:rPr>
          <w:rFonts w:ascii="Times New Roman" w:hAnsi="Times New Roman"/>
          <w:color w:val="000000" w:themeColor="text1"/>
          <w:sz w:val="28"/>
          <w:szCs w:val="28"/>
        </w:rPr>
        <w:t xml:space="preserve">Извещения</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hyperlink r:id="rId62" w:tooltip="consultantplus://offline/ref=AB6AFA6578D09181D4E216C5E625DDA48E798B201AD5DD7CF8CB74064B4123ECD2A846CCEC0BB149bFB5G" w:history="1">
        <w:r>
          <w:rPr>
            <w:rFonts w:ascii="Times New Roman" w:hAnsi="Times New Roman"/>
            <w:color w:val="000000" w:themeColor="text1"/>
            <w:sz w:val="28"/>
            <w:szCs w:val="28"/>
          </w:rPr>
          <w:t xml:space="preserve">(ф. 0504805)</w:t>
        </w:r>
      </w:hyperlink>
      <w:r>
        <w:rPr>
          <w:rFonts w:ascii="Times New Roman" w:hAnsi="Times New Roman"/>
          <w:color w:val="000000" w:themeColor="text1"/>
          <w:sz w:val="28"/>
          <w:szCs w:val="28"/>
        </w:rPr>
        <w:t xml:space="preserve"> в корреспонденции с соответствующими счетами  4 401 10 172 и 2 401 10 172 в порядке, приведенном в </w:t>
      </w:r>
      <w:hyperlink r:id="rId63" w:tooltip="consultantplus://offline/ref=AB6AFA6578D09181D4E216C5E625DDA48E7D892219D4DD7CF8CB74064B4123ECD2A846CCEC09B34CbFB2G" w:history="1">
        <w:r>
          <w:rPr>
            <w:rFonts w:ascii="Times New Roman" w:hAnsi="Times New Roman"/>
            <w:color w:val="000000" w:themeColor="text1"/>
            <w:sz w:val="28"/>
            <w:szCs w:val="28"/>
          </w:rPr>
          <w:t xml:space="preserve">Письме</w:t>
        </w:r>
      </w:hyperlink>
      <w:r>
        <w:rPr>
          <w:rFonts w:ascii="Times New Roman" w:hAnsi="Times New Roman"/>
          <w:color w:val="000000" w:themeColor="text1"/>
          <w:sz w:val="28"/>
          <w:szCs w:val="28"/>
        </w:rPr>
        <w:t xml:space="preserve"> Минфина России от 18.09.2012 N 02-06-07/3798.</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spacing w:after="0" w:line="240" w:lineRule="auto"/>
        <w:rPr>
          <w:rFonts w:ascii="Times New Roman" w:hAnsi="Times New Roman"/>
          <w:color w:val="000000" w:themeColor="text1"/>
          <w:sz w:val="28"/>
          <w:szCs w:val="28"/>
        </w:rPr>
        <w:outlineLvl w:val="2"/>
      </w:pPr>
      <w:r>
        <w:rPr>
          <w:rFonts w:ascii="Times New Roman" w:hAnsi="Times New Roman"/>
          <w:b/>
          <w:bCs/>
          <w:color w:val="000000" w:themeColor="text1"/>
          <w:sz w:val="28"/>
          <w:szCs w:val="28"/>
        </w:rPr>
        <w:t xml:space="preserve">9. Расчеты по обязательствам</w:t>
      </w:r>
      <w:r>
        <w:rPr>
          <w:rFonts w:ascii="Times New Roman" w:hAnsi="Times New Roman"/>
          <w:b/>
          <w:bCs/>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9.1. На счете 0 304 06 000 "Расчеты с прочими кредиторами" отражаются операции: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по переводу активов и обязательств между видами деятельности - в порядке, приведенном в </w:t>
      </w:r>
      <w:hyperlink r:id="rId64" w:tooltip="consultantplus://offline/ref=AB6AFA6578D09181D4E216C5E625DDA48E7D892219D4DD7CF8CB74064B4123ECD2A846CCEC09B34BbFB6G" w:history="1">
        <w:r>
          <w:rPr>
            <w:rFonts w:ascii="Times New Roman" w:hAnsi="Times New Roman"/>
            <w:color w:val="000000" w:themeColor="text1"/>
            <w:sz w:val="28"/>
            <w:szCs w:val="28"/>
          </w:rPr>
          <w:t xml:space="preserve">Приложении</w:t>
        </w:r>
      </w:hyperlink>
      <w:r>
        <w:rPr>
          <w:rFonts w:ascii="Times New Roman" w:hAnsi="Times New Roman"/>
          <w:color w:val="000000" w:themeColor="text1"/>
          <w:sz w:val="28"/>
          <w:szCs w:val="28"/>
        </w:rPr>
        <w:t xml:space="preserve"> к Письму Минфина России от 18.09.2012 N 02-06-07/3798;</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по возмещению денежных средств на исполнение обязательств за сч</w:t>
      </w:r>
      <w:r>
        <w:rPr>
          <w:rFonts w:ascii="Times New Roman" w:hAnsi="Times New Roman"/>
          <w:color w:val="000000" w:themeColor="text1"/>
          <w:sz w:val="28"/>
          <w:szCs w:val="28"/>
        </w:rPr>
        <w:t xml:space="preserve">ет субсидии на иные цели целевых расходов, произведенных за счет иного финансового источника; по возмещению целевых расходов, произведенных за счет привлеченных средств КФО «2» – в порядке, приведенном в Письме Минфина России от 29.01.2021 № 02-06-07/5651;</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 осуществлении некассовых операций - в порядке, приведенном в Письмах Минфина России от 30.10.2012 </w:t>
      </w:r>
      <w:hyperlink r:id="rId65" w:tooltip="consultantplus://offline/ref=AB6AFA6578D09181D4E215CCE65188F782788B2E1DD88076F09278044C4E7CFBD5E14ACDEC09B2b4B8G" w:history="1">
        <w:r>
          <w:rPr>
            <w:rFonts w:ascii="Times New Roman" w:hAnsi="Times New Roman"/>
            <w:color w:val="000000" w:themeColor="text1"/>
            <w:sz w:val="28"/>
            <w:szCs w:val="28"/>
          </w:rPr>
          <w:t xml:space="preserve">N 02-06-10/4554</w:t>
        </w:r>
      </w:hyperlink>
      <w:r>
        <w:rPr>
          <w:rFonts w:ascii="Times New Roman" w:hAnsi="Times New Roman"/>
          <w:color w:val="000000" w:themeColor="text1"/>
          <w:sz w:val="28"/>
          <w:szCs w:val="28"/>
        </w:rPr>
        <w:t xml:space="preserve">, от 25.03.2013 </w:t>
      </w:r>
      <w:hyperlink r:id="rId66" w:tooltip="consultantplus://offline/ref=AB6AFA6578D09181D4E216C5E625DDA48E7A8F2E15D0DD7CF8CB74064B4123ECD2A846CCEC09B34FbFB5G" w:history="1">
        <w:r>
          <w:rPr>
            <w:rFonts w:ascii="Times New Roman" w:hAnsi="Times New Roman"/>
            <w:color w:val="000000" w:themeColor="text1"/>
            <w:sz w:val="28"/>
            <w:szCs w:val="28"/>
          </w:rPr>
          <w:t xml:space="preserve">N 02-06-07/9374</w:t>
        </w:r>
      </w:hyperlink>
      <w:r>
        <w:rPr>
          <w:rFonts w:ascii="Times New Roman" w:hAnsi="Times New Roman"/>
          <w:color w:val="000000" w:themeColor="text1"/>
          <w:sz w:val="28"/>
          <w:szCs w:val="28"/>
        </w:rPr>
        <w:t xml:space="preserve">, от 18.10.2012 </w:t>
      </w:r>
      <w:hyperlink r:id="rId67" w:tooltip="consultantplus://offline/ref=AB6AFA6578D09181D4E215CCE65188F7827884231FD88076F09278044C4E7CFBD5E14ACDEC09B2b4B5G" w:history="1">
        <w:r>
          <w:rPr>
            <w:rFonts w:ascii="Times New Roman" w:hAnsi="Times New Roman"/>
            <w:color w:val="000000" w:themeColor="text1"/>
            <w:sz w:val="28"/>
            <w:szCs w:val="28"/>
          </w:rPr>
          <w:t xml:space="preserve">N 02-06-10/4354</w:t>
        </w:r>
      </w:hyperlink>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9.</w:t>
      </w:r>
      <w:r>
        <w:rPr>
          <w:rFonts w:ascii="Times New Roman" w:hAnsi="Times New Roman"/>
          <w:color w:val="000000" w:themeColor="text1"/>
          <w:sz w:val="28"/>
          <w:szCs w:val="28"/>
        </w:rPr>
        <w:t xml:space="preserve">2</w:t>
      </w:r>
      <w:r>
        <w:rPr>
          <w:rFonts w:ascii="Times New Roman" w:hAnsi="Times New Roman"/>
          <w:color w:val="000000" w:themeColor="text1"/>
          <w:sz w:val="28"/>
          <w:szCs w:val="28"/>
        </w:rPr>
        <w:t xml:space="preserve">. В Журнале операций расчетов по оплате труда, по прочим выплатам, по начислениям на выплаты по оплате труда, по социальному обеспечению, по стипендиям</w:t>
      </w:r>
      <w:hyperlink r:id="rId68" w:tooltip="consultantplus://offline/ref=AB6AFA6578D09181D4E216C5E625DDA48E798B201AD5DD7CF8CB74064B4123ECD2A846CCEC0DB149bFB6G" w:history="1">
        <w:r>
          <w:rPr>
            <w:rFonts w:ascii="Times New Roman" w:hAnsi="Times New Roman"/>
            <w:color w:val="000000" w:themeColor="text1"/>
            <w:sz w:val="28"/>
            <w:szCs w:val="28"/>
          </w:rPr>
          <w:t xml:space="preserve">(ф. 0504071)</w:t>
        </w:r>
      </w:hyperlink>
      <w:r>
        <w:rPr>
          <w:rFonts w:ascii="Times New Roman" w:hAnsi="Times New Roman"/>
          <w:color w:val="000000" w:themeColor="text1"/>
          <w:sz w:val="28"/>
          <w:szCs w:val="28"/>
        </w:rPr>
        <w:t xml:space="preserve"> отражаются операции по счетам 0 302 11 000, 0 302 12 000, 0 302 13 00, 0 302 62 000, 0 302 91 000. По каждому виду расчетов формируется отдельный журнал в разрезе кодов финансового обеспечения.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9.</w:t>
      </w:r>
      <w:r>
        <w:rPr>
          <w:rFonts w:ascii="Times New Roman" w:hAnsi="Times New Roman"/>
          <w:color w:val="000000" w:themeColor="text1"/>
          <w:sz w:val="28"/>
          <w:szCs w:val="28"/>
        </w:rPr>
        <w:t xml:space="preserve">3</w:t>
      </w:r>
      <w:r>
        <w:rPr>
          <w:rFonts w:ascii="Times New Roman" w:hAnsi="Times New Roman"/>
          <w:color w:val="000000" w:themeColor="text1"/>
          <w:sz w:val="28"/>
          <w:szCs w:val="28"/>
        </w:rPr>
        <w:t xml:space="preserve">. Аналитический учет расчетов по пособиям и иным социальным выплатам ведется в Журнале по прочим операциям </w:t>
      </w:r>
      <w:hyperlink r:id="rId69" w:tooltip="consultantplus://offline/ref=AB6AFA6578D09181D4E216C5E625DDA48E798B201AD5DD7CF8CB74064B4123ECD2A846CCEC0DB149bFB6G" w:history="1">
        <w:r>
          <w:rPr>
            <w:rFonts w:ascii="Times New Roman" w:hAnsi="Times New Roman"/>
            <w:color w:val="000000" w:themeColor="text1"/>
            <w:sz w:val="28"/>
            <w:szCs w:val="28"/>
          </w:rPr>
          <w:t xml:space="preserve">(ф. 0504071)</w:t>
        </w:r>
      </w:hyperlink>
      <w:r>
        <w:rPr>
          <w:rFonts w:ascii="Times New Roman" w:hAnsi="Times New Roman"/>
          <w:color w:val="000000" w:themeColor="text1"/>
          <w:sz w:val="28"/>
          <w:szCs w:val="28"/>
        </w:rPr>
        <w:t xml:space="preserve">. По каждому виду деятельности формируется отдельный журнал.</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9.</w:t>
      </w:r>
      <w:r>
        <w:rPr>
          <w:rFonts w:ascii="Times New Roman" w:hAnsi="Times New Roman"/>
          <w:color w:val="000000" w:themeColor="text1"/>
          <w:sz w:val="28"/>
          <w:szCs w:val="28"/>
        </w:rPr>
        <w:t xml:space="preserve">4. Претензии (штрафы, пени, неустойки), предъявляемые в досудебном порядке подрядчик</w:t>
      </w:r>
      <w:r>
        <w:rPr>
          <w:rFonts w:ascii="Times New Roman" w:hAnsi="Times New Roman"/>
          <w:color w:val="000000" w:themeColor="text1"/>
          <w:sz w:val="28"/>
          <w:szCs w:val="28"/>
        </w:rPr>
        <w:t xml:space="preserve">ом</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поставщиком</w:t>
      </w:r>
      <w:r>
        <w:rPr>
          <w:rFonts w:ascii="Times New Roman" w:hAnsi="Times New Roman"/>
          <w:color w:val="000000" w:themeColor="text1"/>
          <w:sz w:val="28"/>
          <w:szCs w:val="28"/>
        </w:rPr>
        <w:t xml:space="preserve">), отражаются в момент возникновения требований к их </w:t>
      </w:r>
      <w:r>
        <w:rPr>
          <w:rFonts w:ascii="Times New Roman" w:hAnsi="Times New Roman"/>
          <w:color w:val="000000" w:themeColor="text1"/>
          <w:sz w:val="28"/>
          <w:szCs w:val="28"/>
        </w:rPr>
        <w:t xml:space="preserve">уплате</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Основанием для начисления такой претензии служит Бухгалтерская справка </w:t>
      </w:r>
      <w:hyperlink r:id="rId70" w:tooltip="consultantplus://offline/ref=AB6AFA6578D09181D4E216C5E625DDA48E798B201AD5DD7CF8CB74064B4123ECD2A846CCEC0BB04BbFB4G" w:history="1">
        <w:r>
          <w:rPr>
            <w:rFonts w:ascii="Times New Roman" w:hAnsi="Times New Roman"/>
            <w:color w:val="000000" w:themeColor="text1"/>
            <w:sz w:val="28"/>
            <w:szCs w:val="28"/>
          </w:rPr>
          <w:t xml:space="preserve">(ф. 0504833)</w:t>
        </w:r>
      </w:hyperlink>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9.</w:t>
      </w:r>
      <w:r>
        <w:rPr>
          <w:rFonts w:ascii="Times New Roman" w:hAnsi="Times New Roman"/>
          <w:iCs/>
          <w:color w:val="000000" w:themeColor="text1"/>
          <w:sz w:val="28"/>
          <w:szCs w:val="28"/>
        </w:rPr>
        <w:t xml:space="preserve">5. При получении расчетного листка по доверенности, доверенному лицу расчетный лист доверителя выдается на бумажном носителе, 1 (один) раз в месяц в день выдачи заработной платы за вторую половину месяца, с одновременной регистрацией в Журнале </w:t>
      </w:r>
      <w:r>
        <w:rPr>
          <w:rFonts w:ascii="Times New Roman" w:hAnsi="Times New Roman"/>
          <w:iCs/>
          <w:color w:val="000000" w:themeColor="text1"/>
          <w:sz w:val="28"/>
          <w:szCs w:val="28"/>
        </w:rPr>
        <w:t xml:space="preserve">регистрации </w:t>
      </w:r>
      <w:r>
        <w:rPr>
          <w:rFonts w:ascii="Times New Roman" w:hAnsi="Times New Roman"/>
          <w:iCs/>
          <w:color w:val="000000" w:themeColor="text1"/>
          <w:sz w:val="28"/>
          <w:szCs w:val="28"/>
        </w:rPr>
        <w:t xml:space="preserve">выдачи р</w:t>
      </w:r>
      <w:r>
        <w:rPr>
          <w:rFonts w:ascii="Times New Roman" w:hAnsi="Times New Roman"/>
          <w:iCs/>
          <w:color w:val="000000" w:themeColor="text1"/>
          <w:sz w:val="28"/>
          <w:szCs w:val="28"/>
        </w:rPr>
        <w:t xml:space="preserve">ас</w:t>
      </w:r>
      <w:r>
        <w:rPr>
          <w:rFonts w:ascii="Times New Roman" w:hAnsi="Times New Roman"/>
          <w:iCs/>
          <w:color w:val="000000" w:themeColor="text1"/>
          <w:sz w:val="28"/>
          <w:szCs w:val="28"/>
        </w:rPr>
        <w:t xml:space="preserve">четных листков.</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center"/>
        <w:spacing w:after="0" w:line="240" w:lineRule="auto"/>
        <w:rPr>
          <w:rFonts w:ascii="Times New Roman" w:hAnsi="Times New Roman"/>
          <w:b/>
          <w:iCs/>
          <w:color w:val="000000" w:themeColor="text1"/>
          <w:sz w:val="28"/>
          <w:szCs w:val="28"/>
        </w:rPr>
      </w:pPr>
      <w:r>
        <w:rPr>
          <w:rFonts w:ascii="Times New Roman" w:hAnsi="Times New Roman"/>
          <w:b/>
          <w:iCs/>
          <w:color w:val="000000" w:themeColor="text1"/>
          <w:sz w:val="28"/>
          <w:szCs w:val="28"/>
        </w:rPr>
        <w:t xml:space="preserve">1</w:t>
      </w:r>
      <w:r>
        <w:rPr>
          <w:rFonts w:ascii="Times New Roman" w:hAnsi="Times New Roman"/>
          <w:b/>
          <w:iCs/>
          <w:color w:val="000000" w:themeColor="text1"/>
          <w:sz w:val="28"/>
          <w:szCs w:val="28"/>
        </w:rPr>
        <w:t xml:space="preserve">0. Дебиторская и кредиторская задолженность.</w:t>
      </w:r>
      <w:r>
        <w:rPr>
          <w:rFonts w:ascii="Times New Roman" w:hAnsi="Times New Roman"/>
          <w:b/>
          <w:iCs/>
          <w:color w:val="000000" w:themeColor="text1"/>
          <w:sz w:val="28"/>
          <w:szCs w:val="28"/>
        </w:rPr>
      </w:r>
      <w:r>
        <w:rPr>
          <w:rFonts w:ascii="Times New Roman" w:hAnsi="Times New Roman"/>
          <w:b/>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10</w:t>
      </w:r>
      <w:r>
        <w:rPr>
          <w:rFonts w:ascii="Times New Roman" w:hAnsi="Times New Roman"/>
          <w:iCs/>
          <w:color w:val="000000" w:themeColor="text1"/>
          <w:sz w:val="28"/>
          <w:szCs w:val="28"/>
        </w:rPr>
        <w:t xml:space="preserve">.1. Дебиторская</w:t>
      </w:r>
      <w:r>
        <w:rPr>
          <w:rFonts w:ascii="Times New Roman" w:hAnsi="Times New Roman"/>
          <w:iCs/>
          <w:color w:val="000000" w:themeColor="text1"/>
          <w:sz w:val="28"/>
          <w:szCs w:val="28"/>
        </w:rPr>
        <w:t xml:space="preserve">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w:t>
      </w:r>
      <w:r>
        <w:rPr>
          <w:rFonts w:ascii="Times New Roman" w:hAnsi="Times New Roman"/>
          <w:iCs/>
          <w:color w:val="000000" w:themeColor="text1"/>
          <w:sz w:val="28"/>
          <w:szCs w:val="28"/>
        </w:rPr>
        <w:t xml:space="preserve">ости сомнительной и безнадежной (П</w:t>
      </w:r>
      <w:r>
        <w:rPr>
          <w:rFonts w:ascii="Times New Roman" w:hAnsi="Times New Roman"/>
          <w:iCs/>
          <w:color w:val="000000" w:themeColor="text1"/>
          <w:sz w:val="28"/>
          <w:szCs w:val="28"/>
        </w:rPr>
        <w:t xml:space="preserve">рил</w:t>
      </w:r>
      <w:r>
        <w:rPr>
          <w:rFonts w:ascii="Times New Roman" w:hAnsi="Times New Roman"/>
          <w:iCs/>
          <w:color w:val="000000" w:themeColor="text1"/>
          <w:sz w:val="28"/>
          <w:szCs w:val="28"/>
        </w:rPr>
        <w:t xml:space="preserve">ожение </w:t>
      </w:r>
      <w:r>
        <w:rPr>
          <w:rFonts w:ascii="Times New Roman" w:hAnsi="Times New Roman"/>
          <w:iCs/>
          <w:color w:val="000000" w:themeColor="text1"/>
          <w:sz w:val="28"/>
          <w:szCs w:val="28"/>
        </w:rPr>
        <w:t xml:space="preserve">          </w:t>
      </w:r>
      <w:r>
        <w:rPr>
          <w:rFonts w:ascii="Times New Roman" w:hAnsi="Times New Roman"/>
          <w:iCs/>
          <w:color w:val="000000" w:themeColor="text1"/>
          <w:sz w:val="28"/>
          <w:szCs w:val="28"/>
        </w:rPr>
        <w:t xml:space="preserve">№ 17).</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(Основание: </w:t>
      </w:r>
      <w:r>
        <w:rPr>
          <w:rFonts w:ascii="Times New Roman" w:hAnsi="Times New Roman"/>
          <w:i/>
          <w:iCs/>
          <w:color w:val="000000" w:themeColor="text1"/>
          <w:sz w:val="28"/>
          <w:szCs w:val="28"/>
        </w:rPr>
        <w:t xml:space="preserve">п. 11 СГС «Доходы»).</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10</w:t>
      </w:r>
      <w:r>
        <w:rPr>
          <w:rFonts w:ascii="Times New Roman" w:hAnsi="Times New Roman"/>
          <w:iCs/>
          <w:color w:val="000000" w:themeColor="text1"/>
          <w:sz w:val="28"/>
          <w:szCs w:val="28"/>
        </w:rPr>
        <w:t xml:space="preserve">.2. Кредиторская задолженность, не востребованная кредитором, списывается на финансовый результат на основании решения </w:t>
      </w:r>
      <w:r>
        <w:rPr>
          <w:rFonts w:ascii="Times New Roman" w:hAnsi="Times New Roman"/>
          <w:iCs/>
          <w:color w:val="000000" w:themeColor="text1"/>
          <w:sz w:val="28"/>
          <w:szCs w:val="28"/>
        </w:rPr>
        <w:t xml:space="preserve">комиссии по принятию и выбытию активов</w:t>
      </w:r>
      <w:r>
        <w:rPr>
          <w:rFonts w:ascii="Times New Roman" w:hAnsi="Times New Roman"/>
          <w:iCs/>
          <w:color w:val="000000" w:themeColor="text1"/>
          <w:sz w:val="28"/>
          <w:szCs w:val="28"/>
        </w:rPr>
        <w:t xml:space="preserve"> о признании задолженности невостребованной. Одновременно списанная с балансового учета кредиторская задолженность отражается на </w:t>
      </w:r>
      <w:r>
        <w:rPr>
          <w:rFonts w:ascii="Times New Roman" w:hAnsi="Times New Roman"/>
          <w:iCs/>
          <w:color w:val="000000" w:themeColor="text1"/>
          <w:sz w:val="28"/>
          <w:szCs w:val="28"/>
        </w:rPr>
        <w:t xml:space="preserve">забалансовом</w:t>
      </w:r>
      <w:r>
        <w:rPr>
          <w:rFonts w:ascii="Times New Roman" w:hAnsi="Times New Roman"/>
          <w:iCs/>
          <w:color w:val="000000" w:themeColor="text1"/>
          <w:sz w:val="28"/>
          <w:szCs w:val="28"/>
        </w:rPr>
        <w:t xml:space="preserve"> счете 20 «Задолженность, не востребованная кредиторами», согласно Приложения     № 18.</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0.3. Списание задолженности с </w:t>
      </w:r>
      <w:r>
        <w:rPr>
          <w:rFonts w:ascii="Times New Roman" w:hAnsi="Times New Roman"/>
          <w:iCs/>
          <w:color w:val="000000" w:themeColor="text1"/>
          <w:sz w:val="28"/>
          <w:szCs w:val="28"/>
        </w:rPr>
        <w:t xml:space="preserve">забалансового</w:t>
      </w:r>
      <w:r>
        <w:rPr>
          <w:rFonts w:ascii="Times New Roman" w:hAnsi="Times New Roman"/>
          <w:iCs/>
          <w:color w:val="000000" w:themeColor="text1"/>
          <w:sz w:val="28"/>
          <w:szCs w:val="28"/>
        </w:rPr>
        <w:t xml:space="preserve"> учета осуществляется на основании решения комиссии по принятию и решению активов:</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 по истечении 3 (трех) лет отражения задолженности на </w:t>
      </w:r>
      <w:r>
        <w:rPr>
          <w:rFonts w:ascii="Times New Roman" w:hAnsi="Times New Roman"/>
          <w:iCs/>
          <w:color w:val="000000" w:themeColor="text1"/>
          <w:sz w:val="28"/>
          <w:szCs w:val="28"/>
        </w:rPr>
        <w:t xml:space="preserve">забалансовом</w:t>
      </w:r>
      <w:r>
        <w:rPr>
          <w:rFonts w:ascii="Times New Roman" w:hAnsi="Times New Roman"/>
          <w:iCs/>
          <w:color w:val="000000" w:themeColor="text1"/>
          <w:sz w:val="28"/>
          <w:szCs w:val="28"/>
        </w:rPr>
        <w:t xml:space="preserve"> учете;</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 по завершении срока возможного возобновления процедуры взыскания задолженности согласно действующему законодательству;</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 при наличии документов, подтверждающих прекращение обязательства в связи со смертью (ликвидацией) контрагента.</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spacing w:after="0" w:line="240" w:lineRule="auto"/>
        <w:rPr>
          <w:rFonts w:ascii="Times New Roman" w:hAnsi="Times New Roman"/>
          <w:color w:val="000000" w:themeColor="text1"/>
          <w:sz w:val="28"/>
          <w:szCs w:val="28"/>
        </w:rPr>
        <w:outlineLvl w:val="2"/>
      </w:pPr>
      <w:r>
        <w:rPr>
          <w:rFonts w:ascii="Times New Roman" w:hAnsi="Times New Roman"/>
          <w:b/>
          <w:bCs/>
          <w:color w:val="000000" w:themeColor="text1"/>
          <w:sz w:val="28"/>
          <w:szCs w:val="28"/>
        </w:rPr>
        <w:t xml:space="preserve">1</w:t>
      </w:r>
      <w:r>
        <w:rPr>
          <w:rFonts w:ascii="Times New Roman" w:hAnsi="Times New Roman"/>
          <w:b/>
          <w:bCs/>
          <w:color w:val="000000" w:themeColor="text1"/>
          <w:sz w:val="28"/>
          <w:szCs w:val="28"/>
        </w:rPr>
        <w:t xml:space="preserve">1. Финансовый результат</w:t>
      </w:r>
      <w:r>
        <w:rPr>
          <w:rFonts w:ascii="Times New Roman" w:hAnsi="Times New Roman"/>
          <w:b/>
          <w:bCs/>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1.1. Начисление доходов в виде субсидии на выполнение государственного задания производится на основании соглашения о порядке и условиях предоставления субсидии на финансовое обеспечение выполнения государственного задания на оказание государственных ус</w:t>
      </w:r>
      <w:r>
        <w:rPr>
          <w:rFonts w:ascii="Times New Roman" w:hAnsi="Times New Roman"/>
          <w:color w:val="000000" w:themeColor="text1"/>
          <w:sz w:val="28"/>
          <w:szCs w:val="28"/>
        </w:rPr>
        <w:t xml:space="preserve">луг (выполнение работ) на дату подписания соглашения</w:t>
      </w:r>
      <w:r>
        <w:rPr>
          <w:rFonts w:ascii="Times New Roman" w:hAnsi="Times New Roman"/>
          <w:color w:val="000000" w:themeColor="text1"/>
          <w:sz w:val="28"/>
          <w:szCs w:val="28"/>
        </w:rPr>
        <w:t xml:space="preserve"> в общей сумме</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Начисление доходов в виде субсидии на финансовое обеспечение выполнения государственного задания отражается по дебету счета 4 205 30 000 и кредиту счета 4 401 </w:t>
      </w:r>
      <w:r>
        <w:rPr>
          <w:rFonts w:ascii="Times New Roman" w:hAnsi="Times New Roman"/>
          <w:color w:val="000000" w:themeColor="text1"/>
          <w:sz w:val="28"/>
          <w:szCs w:val="28"/>
        </w:rPr>
        <w:t xml:space="preserve">40</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13</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В составе доходов текущего периода, доходы признаются на счете 4 401 10 130 на дату утверждения отчета об использовании субсидии в сумме выполненного государственного задания (на основании отчета о выполнении </w:t>
      </w:r>
      <w:r>
        <w:rPr>
          <w:rFonts w:ascii="Times New Roman" w:hAnsi="Times New Roman"/>
          <w:color w:val="000000" w:themeColor="text1"/>
          <w:sz w:val="28"/>
          <w:szCs w:val="28"/>
        </w:rPr>
        <w:t xml:space="preserve">госзадания</w:t>
      </w:r>
      <w:r>
        <w:rPr>
          <w:rFonts w:ascii="Times New Roman" w:hAnsi="Times New Roman"/>
          <w:color w:val="000000" w:themeColor="text1"/>
          <w:sz w:val="28"/>
          <w:szCs w:val="28"/>
        </w:rPr>
        <w:t xml:space="preserve"> по ф. 0506501 по состоянию на 01 января), бухгалтерской справкой (ф. 0504833).</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(Основание: </w:t>
      </w:r>
      <w:r>
        <w:rPr>
          <w:rFonts w:ascii="Times New Roman" w:hAnsi="Times New Roman"/>
          <w:i/>
          <w:iCs/>
          <w:color w:val="000000" w:themeColor="text1"/>
          <w:sz w:val="28"/>
          <w:szCs w:val="28"/>
        </w:rPr>
        <w:t xml:space="preserve">СГС</w:t>
      </w:r>
      <w:r>
        <w:rPr>
          <w:rFonts w:ascii="Times New Roman" w:hAnsi="Times New Roman"/>
          <w:i/>
          <w:iCs/>
          <w:color w:val="000000" w:themeColor="text1"/>
          <w:sz w:val="28"/>
          <w:szCs w:val="28"/>
        </w:rPr>
        <w:t xml:space="preserve"> «Доходы»; </w:t>
      </w:r>
      <w:hyperlink r:id="rId71" w:tooltip="consultantplus://offline/ref=AB6AFA6578D09181D4E216C5E625DDA48E77892019D5DD7CF8CB74064B4123ECD2A846CCE501B544bFB2G" w:history="1">
        <w:r>
          <w:rPr>
            <w:rFonts w:ascii="Times New Roman" w:hAnsi="Times New Roman"/>
            <w:i/>
            <w:iCs/>
            <w:color w:val="000000" w:themeColor="text1"/>
            <w:sz w:val="28"/>
            <w:szCs w:val="28"/>
          </w:rPr>
          <w:t xml:space="preserve">Указания</w:t>
        </w:r>
      </w:hyperlink>
      <w:r>
        <w:rPr>
          <w:rFonts w:ascii="Times New Roman" w:hAnsi="Times New Roman"/>
          <w:i/>
          <w:iCs/>
          <w:color w:val="000000" w:themeColor="text1"/>
          <w:sz w:val="28"/>
          <w:szCs w:val="28"/>
        </w:rPr>
        <w:t xml:space="preserve"> о порядке применения бюджетной классификации Российской Федерации, утвержденные Приказом Минфина России от </w:t>
      </w:r>
      <w:r>
        <w:rPr>
          <w:rFonts w:ascii="Times New Roman" w:hAnsi="Times New Roman"/>
          <w:i/>
          <w:iCs/>
          <w:color w:val="000000" w:themeColor="text1"/>
          <w:sz w:val="28"/>
          <w:szCs w:val="28"/>
        </w:rPr>
        <w:t xml:space="preserve">29</w:t>
      </w:r>
      <w:r>
        <w:rPr>
          <w:rFonts w:ascii="Times New Roman" w:hAnsi="Times New Roman"/>
          <w:i/>
          <w:iCs/>
          <w:color w:val="000000" w:themeColor="text1"/>
          <w:sz w:val="28"/>
          <w:szCs w:val="28"/>
        </w:rPr>
        <w:t xml:space="preserve">.</w:t>
      </w:r>
      <w:r>
        <w:rPr>
          <w:rFonts w:ascii="Times New Roman" w:hAnsi="Times New Roman"/>
          <w:i/>
          <w:iCs/>
          <w:color w:val="000000" w:themeColor="text1"/>
          <w:sz w:val="28"/>
          <w:szCs w:val="28"/>
        </w:rPr>
        <w:t xml:space="preserve">11</w:t>
      </w:r>
      <w:r>
        <w:rPr>
          <w:rFonts w:ascii="Times New Roman" w:hAnsi="Times New Roman"/>
          <w:i/>
          <w:iCs/>
          <w:color w:val="000000" w:themeColor="text1"/>
          <w:sz w:val="28"/>
          <w:szCs w:val="28"/>
        </w:rPr>
        <w:t xml:space="preserve">.201</w:t>
      </w:r>
      <w:r>
        <w:rPr>
          <w:rFonts w:ascii="Times New Roman" w:hAnsi="Times New Roman"/>
          <w:i/>
          <w:iCs/>
          <w:color w:val="000000" w:themeColor="text1"/>
          <w:sz w:val="28"/>
          <w:szCs w:val="28"/>
        </w:rPr>
        <w:t xml:space="preserve">7</w:t>
      </w:r>
      <w:r>
        <w:rPr>
          <w:rFonts w:ascii="Times New Roman" w:hAnsi="Times New Roman"/>
          <w:i/>
          <w:iCs/>
          <w:color w:val="000000" w:themeColor="text1"/>
          <w:sz w:val="28"/>
          <w:szCs w:val="28"/>
        </w:rPr>
        <w:t xml:space="preserve"> N </w:t>
      </w:r>
      <w:r>
        <w:rPr>
          <w:rFonts w:ascii="Times New Roman" w:hAnsi="Times New Roman"/>
          <w:i/>
          <w:iCs/>
          <w:color w:val="000000" w:themeColor="text1"/>
          <w:sz w:val="28"/>
          <w:szCs w:val="28"/>
        </w:rPr>
        <w:t xml:space="preserve">209</w:t>
      </w:r>
      <w:r>
        <w:rPr>
          <w:rFonts w:ascii="Times New Roman" w:hAnsi="Times New Roman"/>
          <w:i/>
          <w:iCs/>
          <w:color w:val="000000" w:themeColor="text1"/>
          <w:sz w:val="28"/>
          <w:szCs w:val="28"/>
        </w:rPr>
        <w:t xml:space="preserve">н)</w:t>
      </w:r>
      <w:r>
        <w:rPr>
          <w:rFonts w:ascii="Times New Roman" w:hAnsi="Times New Roman"/>
          <w:i/>
          <w:iCs/>
          <w:color w:val="000000" w:themeColor="text1"/>
          <w:sz w:val="28"/>
          <w:szCs w:val="28"/>
        </w:rPr>
        <w:t xml:space="preserve">.</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1.2. Начисление доходов в виде субсидий на иные цели отражается </w:t>
      </w:r>
      <w:r>
        <w:rPr>
          <w:rFonts w:ascii="Times New Roman" w:hAnsi="Times New Roman"/>
          <w:color w:val="000000" w:themeColor="text1"/>
          <w:sz w:val="28"/>
          <w:szCs w:val="28"/>
        </w:rPr>
        <w:t xml:space="preserve">на дату подписания соглашения на </w:t>
      </w:r>
      <w:r>
        <w:rPr>
          <w:rFonts w:ascii="Times New Roman" w:hAnsi="Times New Roman"/>
          <w:color w:val="000000" w:themeColor="text1"/>
          <w:sz w:val="28"/>
          <w:szCs w:val="28"/>
        </w:rPr>
        <w:t xml:space="preserve">субсиди</w:t>
      </w:r>
      <w:r>
        <w:rPr>
          <w:rFonts w:ascii="Times New Roman" w:hAnsi="Times New Roman"/>
          <w:color w:val="000000" w:themeColor="text1"/>
          <w:sz w:val="28"/>
          <w:szCs w:val="28"/>
        </w:rPr>
        <w:t xml:space="preserve">и</w:t>
      </w:r>
      <w:r>
        <w:rPr>
          <w:rFonts w:ascii="Times New Roman" w:hAnsi="Times New Roman"/>
          <w:color w:val="000000" w:themeColor="text1"/>
          <w:sz w:val="28"/>
          <w:szCs w:val="28"/>
        </w:rPr>
        <w:t xml:space="preserve"> на иные цели</w:t>
      </w:r>
      <w:r>
        <w:rPr>
          <w:rFonts w:ascii="Times New Roman" w:hAnsi="Times New Roman"/>
          <w:color w:val="000000" w:themeColor="text1"/>
          <w:sz w:val="28"/>
          <w:szCs w:val="28"/>
        </w:rPr>
        <w:t xml:space="preserve"> в общей сумме</w:t>
      </w:r>
      <w:r>
        <w:rPr>
          <w:rFonts w:ascii="Times New Roman" w:hAnsi="Times New Roman"/>
          <w:color w:val="000000" w:themeColor="text1"/>
          <w:sz w:val="28"/>
          <w:szCs w:val="28"/>
        </w:rPr>
        <w:t xml:space="preserve">. Начисление доходов в виде субсидии на иные цели отражается по дебету счета 5 20</w:t>
      </w:r>
      <w:r>
        <w:rPr>
          <w:rFonts w:ascii="Times New Roman" w:hAnsi="Times New Roman"/>
          <w:color w:val="000000" w:themeColor="text1"/>
          <w:sz w:val="28"/>
          <w:szCs w:val="28"/>
        </w:rPr>
        <w:t xml:space="preserve">5 </w:t>
      </w:r>
      <w:r>
        <w:rPr>
          <w:rFonts w:ascii="Times New Roman" w:hAnsi="Times New Roman"/>
          <w:color w:val="000000" w:themeColor="text1"/>
          <w:sz w:val="28"/>
          <w:szCs w:val="28"/>
        </w:rPr>
        <w:t xml:space="preserve">52</w:t>
      </w:r>
      <w:r>
        <w:rPr>
          <w:rFonts w:ascii="Times New Roman" w:hAnsi="Times New Roman"/>
          <w:color w:val="000000" w:themeColor="text1"/>
          <w:sz w:val="28"/>
          <w:szCs w:val="28"/>
        </w:rPr>
        <w:t xml:space="preserve"> 000 и кредиту счета 5 401 4</w:t>
      </w:r>
      <w:r>
        <w:rPr>
          <w:rFonts w:ascii="Times New Roman" w:hAnsi="Times New Roman"/>
          <w:color w:val="000000" w:themeColor="text1"/>
          <w:sz w:val="28"/>
          <w:szCs w:val="28"/>
        </w:rPr>
        <w:t xml:space="preserve">0</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152</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В составе дох</w:t>
      </w:r>
      <w:r>
        <w:rPr>
          <w:rFonts w:ascii="Times New Roman" w:hAnsi="Times New Roman"/>
          <w:color w:val="000000" w:themeColor="text1"/>
          <w:sz w:val="28"/>
          <w:szCs w:val="28"/>
        </w:rPr>
        <w:t xml:space="preserve">одов текущего периода, доходы признаются на счете 5 401 10 152 на дату утверждения отчета о достижении целевых показателей субсидии на иные цели (на основании отчета об использовании субсидий по состоянию на 01 января), бухгалтерской справкой (ф. 0504833).</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
          <w:iCs/>
          <w:color w:val="000000" w:themeColor="text1"/>
          <w:sz w:val="28"/>
          <w:szCs w:val="28"/>
        </w:rPr>
        <w:t xml:space="preserve">(Основание: </w:t>
      </w:r>
      <w:r>
        <w:rPr>
          <w:rFonts w:ascii="Times New Roman" w:hAnsi="Times New Roman"/>
          <w:i/>
          <w:iCs/>
          <w:color w:val="000000" w:themeColor="text1"/>
          <w:sz w:val="28"/>
          <w:szCs w:val="28"/>
        </w:rPr>
        <w:t xml:space="preserve">СГС</w:t>
      </w:r>
      <w:r>
        <w:rPr>
          <w:rFonts w:ascii="Times New Roman" w:hAnsi="Times New Roman"/>
          <w:i/>
          <w:iCs/>
          <w:color w:val="000000" w:themeColor="text1"/>
          <w:sz w:val="28"/>
          <w:szCs w:val="28"/>
        </w:rPr>
        <w:t xml:space="preserve"> «Доходы»; </w:t>
      </w:r>
      <w:hyperlink r:id="rId72" w:tooltip="consultantplus://offline/ref=AB6AFA6578D09181D4E216C5E625DDA48E7689231DDBDD7CF8CB74064B4123ECD2A846CCEC09B74CbFB8G" w:history="1">
        <w:r>
          <w:rPr>
            <w:rFonts w:ascii="Times New Roman" w:hAnsi="Times New Roman"/>
            <w:i/>
            <w:iCs/>
            <w:color w:val="000000" w:themeColor="text1"/>
            <w:sz w:val="28"/>
            <w:szCs w:val="28"/>
          </w:rPr>
          <w:t xml:space="preserve">п. 6</w:t>
        </w:r>
      </w:hyperlink>
      <w:r>
        <w:rPr>
          <w:rFonts w:ascii="Times New Roman" w:hAnsi="Times New Roman"/>
          <w:i/>
          <w:iCs/>
          <w:color w:val="000000" w:themeColor="text1"/>
          <w:sz w:val="28"/>
          <w:szCs w:val="28"/>
        </w:rPr>
        <w:t xml:space="preserve"> Инструкции N 157н; </w:t>
      </w:r>
      <w:hyperlink r:id="rId73" w:tooltip="consultantplus://offline/ref=AB6AFA6578D09181D4E216C5E625DDA48E77892019D5DD7CF8CB74064B4123ECD2A846CCE501B544bFB2G" w:history="1">
        <w:r>
          <w:rPr>
            <w:rFonts w:ascii="Times New Roman" w:hAnsi="Times New Roman"/>
            <w:i/>
            <w:iCs/>
            <w:color w:val="000000" w:themeColor="text1"/>
            <w:sz w:val="28"/>
            <w:szCs w:val="28"/>
          </w:rPr>
          <w:t xml:space="preserve">Указания</w:t>
        </w:r>
      </w:hyperlink>
      <w:r>
        <w:rPr>
          <w:rFonts w:ascii="Times New Roman" w:hAnsi="Times New Roman"/>
          <w:i/>
          <w:iCs/>
          <w:color w:val="000000" w:themeColor="text1"/>
          <w:sz w:val="28"/>
          <w:szCs w:val="28"/>
        </w:rPr>
        <w:t xml:space="preserve"> о порядке применения бюджетной классификации Российской Федерации, утвержденные Приказом Минфина России от </w:t>
      </w:r>
      <w:r>
        <w:rPr>
          <w:rFonts w:ascii="Times New Roman" w:hAnsi="Times New Roman"/>
          <w:i/>
          <w:iCs/>
          <w:color w:val="000000" w:themeColor="text1"/>
          <w:sz w:val="28"/>
          <w:szCs w:val="28"/>
        </w:rPr>
        <w:t xml:space="preserve">29.11.2017 N 209н).</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1.3. Начисление дохода от оказания платных услуг на счете 2 401 10 130 производится ежемесячно (на последнее последнего числа месяца). </w:t>
      </w:r>
      <w:r>
        <w:rPr>
          <w:rFonts w:ascii="Times New Roman" w:hAnsi="Times New Roman"/>
          <w:color w:val="000000" w:themeColor="text1"/>
          <w:sz w:val="28"/>
          <w:szCs w:val="28"/>
        </w:rPr>
        <w:t xml:space="preserve">Начисление доходов от компенсации затрат (КОСГУ 134), доходов от возмещения СФР (КОСГУ 139) – пропорционально в размере КФО согласно произведенных расходов.</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1.4. Доходы от оказания платных услуг по долгосрочным договорам, срок исполнения которых превышает один год, признаются в учете в составе доходов будущих периодов в сумме договора на счете 2 401 10 140. Доходы будущих периодов признаются в текущих доходах:</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Cs/>
          <w:color w:val="000000" w:themeColor="text1"/>
          <w:sz w:val="28"/>
          <w:szCs w:val="28"/>
        </w:rPr>
        <w:t xml:space="preserve">- при очном обучении – </w:t>
      </w:r>
      <w:r>
        <w:rPr>
          <w:rFonts w:ascii="Times New Roman" w:hAnsi="Times New Roman"/>
          <w:color w:val="000000" w:themeColor="text1"/>
          <w:sz w:val="28"/>
          <w:szCs w:val="28"/>
        </w:rPr>
        <w:t xml:space="preserve">ежемесячно (на последнее число месяца) в течение учебного года сентябрь-июнь;</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 заочном обучении – по дате заверше</w:t>
      </w:r>
      <w:r>
        <w:rPr>
          <w:rFonts w:ascii="Times New Roman" w:hAnsi="Times New Roman"/>
          <w:color w:val="000000" w:themeColor="text1"/>
          <w:sz w:val="28"/>
          <w:szCs w:val="28"/>
        </w:rPr>
        <w:t xml:space="preserve">ния учебной сессии в семестрах, </w:t>
      </w:r>
      <w:r>
        <w:rPr>
          <w:rFonts w:ascii="Times New Roman" w:hAnsi="Times New Roman"/>
          <w:color w:val="000000" w:themeColor="text1"/>
          <w:sz w:val="28"/>
          <w:szCs w:val="28"/>
        </w:rPr>
        <w:t xml:space="preserve">в разрезе каждого договора.</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(Основание: </w:t>
      </w:r>
      <w:r>
        <w:rPr>
          <w:rFonts w:ascii="Times New Roman" w:hAnsi="Times New Roman"/>
          <w:i/>
          <w:color w:val="000000" w:themeColor="text1"/>
          <w:sz w:val="28"/>
          <w:szCs w:val="28"/>
        </w:rPr>
        <w:t xml:space="preserve">СГС «</w:t>
      </w:r>
      <w:r>
        <w:rPr>
          <w:rFonts w:ascii="Times New Roman" w:hAnsi="Times New Roman"/>
          <w:i/>
          <w:color w:val="000000" w:themeColor="text1"/>
          <w:sz w:val="28"/>
          <w:szCs w:val="28"/>
        </w:rPr>
        <w:t xml:space="preserve">Долгорочные</w:t>
      </w:r>
      <w:r>
        <w:rPr>
          <w:rFonts w:ascii="Times New Roman" w:hAnsi="Times New Roman"/>
          <w:i/>
          <w:color w:val="000000" w:themeColor="text1"/>
          <w:sz w:val="28"/>
          <w:szCs w:val="28"/>
        </w:rPr>
        <w:t xml:space="preserve"> договоры»</w:t>
      </w:r>
      <w:r>
        <w:rPr>
          <w:rFonts w:ascii="Times New Roman" w:hAnsi="Times New Roman"/>
          <w:i/>
          <w:iCs/>
          <w:color w:val="000000" w:themeColor="text1"/>
          <w:sz w:val="28"/>
          <w:szCs w:val="28"/>
        </w:rPr>
        <w:t xml:space="preserve">).</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
          <w:color w:val="000000" w:themeColor="text1"/>
          <w:sz w:val="28"/>
          <w:szCs w:val="28"/>
        </w:rPr>
      </w:pPr>
      <w:r>
        <w:rPr>
          <w:rFonts w:ascii="Times New Roman" w:hAnsi="Times New Roman"/>
          <w:i/>
          <w:color w:val="000000" w:themeColor="text1"/>
          <w:sz w:val="28"/>
          <w:szCs w:val="28"/>
        </w:rPr>
      </w:r>
      <w:r>
        <w:rPr>
          <w:rFonts w:ascii="Times New Roman" w:hAnsi="Times New Roman"/>
          <w:i/>
          <w:color w:val="000000" w:themeColor="text1"/>
          <w:sz w:val="28"/>
          <w:szCs w:val="28"/>
        </w:rPr>
      </w:r>
      <w:r>
        <w:rPr>
          <w:rFonts w:ascii="Times New Roman" w:hAnsi="Times New Roman"/>
          <w:i/>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 В составе доходов от приносящей доход деятельности на счете 2 401 10 140 учитываются: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суммы штрафов, пеней и иных санкций, предусмотренных условиями договоров;</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поступления в результате применения мер гражданско-правовой ответственности, включая штрафы, пени и неустойки за нарушение законодательства РФ о размещении заказов на поставки товаров, выполнение работ, оказание услуг;</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суммы от возмещения ущерба в соответствии с законодательством РФ, в том числе при возникновении страховых случаев;</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иные суммы принудительного изъятия.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6</w:t>
      </w:r>
      <w:r>
        <w:rPr>
          <w:rFonts w:ascii="Times New Roman" w:hAnsi="Times New Roman"/>
          <w:color w:val="000000" w:themeColor="text1"/>
          <w:sz w:val="28"/>
          <w:szCs w:val="28"/>
        </w:rPr>
        <w:t xml:space="preserve">. В составе доходов от приносящей доход деятельности на счете 2 401 10 172 "Доходы от операций с активами" учитываются: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доходы и расходы, связанные с реализацией нефинансовых и финансовых активов;</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суммы ущерба имуществу и полученные суммы возмещения ущерба;</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поступление материальных запасов, полученных от ликвидации основных средств и остающихся в распоряжении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Начисление доходов от реализации в учете учреждения отражается на дату реализации активов (перехода права собственности).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Начисление доходов от возмещения ущерба отражается на дату выявления недостач, хищений имущества.</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7</w:t>
      </w:r>
      <w:r>
        <w:rPr>
          <w:rFonts w:ascii="Times New Roman" w:hAnsi="Times New Roman"/>
          <w:color w:val="000000" w:themeColor="text1"/>
          <w:sz w:val="28"/>
          <w:szCs w:val="28"/>
        </w:rPr>
        <w:t xml:space="preserve">. Списание фактической себестоимости оказанных услуг на уменьшение дохода производится еже</w:t>
      </w:r>
      <w:r>
        <w:rPr>
          <w:rFonts w:ascii="Times New Roman" w:hAnsi="Times New Roman"/>
          <w:color w:val="000000" w:themeColor="text1"/>
          <w:sz w:val="28"/>
          <w:szCs w:val="28"/>
        </w:rPr>
        <w:t xml:space="preserve">месячно</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8</w:t>
      </w:r>
      <w:r>
        <w:rPr>
          <w:rFonts w:ascii="Times New Roman" w:hAnsi="Times New Roman"/>
          <w:color w:val="000000" w:themeColor="text1"/>
          <w:sz w:val="28"/>
          <w:szCs w:val="28"/>
        </w:rPr>
        <w:t xml:space="preserve">. В составе расходов будущих периодов на счете 0 401 50 000 "Расходы будущих периодов" отражаются расходы:</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по страхованию имущества, гражданской ответственности;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по приобретению неисключительного права пользования программными продуктами в течение нескольких отчетных периодов.</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образовательные услуги.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1.9</w:t>
      </w:r>
      <w:r>
        <w:rPr>
          <w:rFonts w:ascii="Times New Roman" w:hAnsi="Times New Roman"/>
          <w:color w:val="000000" w:themeColor="text1"/>
          <w:sz w:val="28"/>
          <w:szCs w:val="28"/>
        </w:rPr>
        <w:t xml:space="preserve">. Расходы будущих периодов списываются на финансовый результат текущего финансового года равномерно в течение периода, к которому они относятся, пропорционально количеству календарных дней в отчетном периоде.</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Отчетным периодом в целях настоящего пункта признается один месяц.</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10</w:t>
      </w:r>
      <w:r>
        <w:rPr>
          <w:rFonts w:ascii="Times New Roman" w:hAnsi="Times New Roman"/>
          <w:color w:val="000000" w:themeColor="text1"/>
          <w:sz w:val="28"/>
          <w:szCs w:val="28"/>
        </w:rPr>
        <w:t xml:space="preserve">. Порядок формирования резервов предстоящих расходов </w:t>
      </w:r>
      <w:r>
        <w:rPr>
          <w:rFonts w:ascii="Times New Roman" w:hAnsi="Times New Roman"/>
          <w:color w:val="000000" w:themeColor="text1"/>
          <w:sz w:val="28"/>
          <w:szCs w:val="28"/>
        </w:rPr>
        <w:t xml:space="preserve">на оплату отпусков и</w:t>
      </w:r>
      <w:r>
        <w:rPr>
          <w:rFonts w:ascii="Times New Roman" w:hAnsi="Times New Roman"/>
          <w:color w:val="000000" w:themeColor="text1"/>
          <w:sz w:val="28"/>
          <w:szCs w:val="28"/>
        </w:rPr>
        <w:t xml:space="preserve"> их использования приведен в </w:t>
      </w:r>
      <w:hyperlink r:id="rId74" w:tooltip="consultantplus://offline/ref=AB6AFA6578D09181D4E200D0E225DDA4877B852E18D88076F09278044C4E7CFBD5E14ACDEF0CB6b4B8G" w:history="1">
        <w:r>
          <w:rPr>
            <w:rFonts w:ascii="Times New Roman" w:hAnsi="Times New Roman"/>
            <w:color w:val="000000" w:themeColor="text1"/>
            <w:sz w:val="28"/>
            <w:szCs w:val="28"/>
          </w:rPr>
          <w:t xml:space="preserve">Приложении N </w:t>
        </w:r>
      </w:hyperlink>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6 к настоящей Учетной политике.</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1.1</w:t>
      </w: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 Резерв по </w:t>
      </w:r>
      <w:r>
        <w:rPr>
          <w:rFonts w:ascii="Times New Roman" w:hAnsi="Times New Roman"/>
          <w:iCs/>
          <w:color w:val="000000" w:themeColor="text1"/>
          <w:sz w:val="28"/>
          <w:szCs w:val="28"/>
        </w:rPr>
        <w:t xml:space="preserve">искам и претензионным требованиям создается в случае, когда на отчетную дату учреждение является стороной судебного разбирательства. Величина резерва устанавл</w:t>
      </w:r>
      <w:r>
        <w:rPr>
          <w:rFonts w:ascii="Times New Roman" w:hAnsi="Times New Roman"/>
          <w:iCs/>
          <w:color w:val="000000" w:themeColor="text1"/>
          <w:sz w:val="28"/>
          <w:szCs w:val="28"/>
        </w:rPr>
        <w:t xml:space="preserve">ивается на основании экспертного мнения юриста учреждения.</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(Основание: СГС «Резервы»).</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1.1</w:t>
      </w:r>
      <w:r>
        <w:rPr>
          <w:rFonts w:ascii="Times New Roman" w:hAnsi="Times New Roman"/>
          <w:iCs/>
          <w:color w:val="000000" w:themeColor="text1"/>
          <w:sz w:val="28"/>
          <w:szCs w:val="28"/>
        </w:rPr>
        <w:t xml:space="preserve">2</w:t>
      </w:r>
      <w:r>
        <w:rPr>
          <w:rFonts w:ascii="Times New Roman" w:hAnsi="Times New Roman"/>
          <w:iCs/>
          <w:color w:val="000000" w:themeColor="text1"/>
          <w:sz w:val="28"/>
          <w:szCs w:val="28"/>
        </w:rPr>
        <w:t xml:space="preserve">. </w:t>
      </w:r>
      <w:r>
        <w:rPr>
          <w:rFonts w:ascii="Times New Roman" w:hAnsi="Times New Roman"/>
          <w:iCs/>
          <w:color w:val="000000" w:themeColor="text1"/>
          <w:sz w:val="28"/>
          <w:szCs w:val="28"/>
        </w:rPr>
        <w:t xml:space="preserve">Резерв по сомнительным долгам </w:t>
      </w:r>
      <w:r>
        <w:rPr>
          <w:rFonts w:ascii="Times New Roman" w:hAnsi="Times New Roman"/>
          <w:iCs/>
          <w:color w:val="000000" w:themeColor="text1"/>
          <w:sz w:val="28"/>
          <w:szCs w:val="28"/>
        </w:rPr>
        <w:t xml:space="preserve">формируется при необходимости на основании решения комиссии по поступлению и выбытию активов о признании задолженности сомнительной к взысканию по результатам инвентаризации. Величина резерва устанавливается в размере выявленной сомнительной задолженности.</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(Основание: п. 11 СГС «Доходы»</w:t>
      </w:r>
      <w:r>
        <w:rPr>
          <w:rFonts w:ascii="Times New Roman" w:hAnsi="Times New Roman"/>
          <w:i/>
          <w:iCs/>
          <w:color w:val="000000" w:themeColor="text1"/>
          <w:sz w:val="28"/>
          <w:szCs w:val="28"/>
        </w:rPr>
        <w:t xml:space="preserve">).</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jc w:val="center"/>
        <w:spacing w:after="0" w:line="240" w:lineRule="auto"/>
        <w:rPr>
          <w:rFonts w:ascii="Times New Roman" w:hAnsi="Times New Roman"/>
          <w:color w:val="000000" w:themeColor="text1"/>
          <w:sz w:val="28"/>
          <w:szCs w:val="28"/>
        </w:rPr>
        <w:outlineLvl w:val="2"/>
      </w:pPr>
      <w:r>
        <w:rPr>
          <w:color w:val="000000" w:themeColor="text1"/>
        </w:rPr>
      </w:r>
      <w:bookmarkStart w:id="7" w:name="Par439"/>
      <w:r>
        <w:rPr>
          <w:color w:val="000000" w:themeColor="text1"/>
        </w:rPr>
      </w:r>
      <w:bookmarkEnd w:id="7"/>
      <w:r>
        <w:rPr>
          <w:rFonts w:ascii="Times New Roman" w:hAnsi="Times New Roman"/>
          <w:b/>
          <w:bCs/>
          <w:color w:val="000000" w:themeColor="text1"/>
          <w:sz w:val="28"/>
          <w:szCs w:val="28"/>
        </w:rPr>
        <w:t xml:space="preserve">1</w:t>
      </w:r>
      <w:r>
        <w:rPr>
          <w:rFonts w:ascii="Times New Roman" w:hAnsi="Times New Roman"/>
          <w:b/>
          <w:bCs/>
          <w:color w:val="000000" w:themeColor="text1"/>
          <w:sz w:val="28"/>
          <w:szCs w:val="28"/>
        </w:rPr>
        <w:t xml:space="preserve">2. Санкционирование расходов</w:t>
      </w:r>
      <w:r>
        <w:rPr>
          <w:rFonts w:ascii="Times New Roman" w:hAnsi="Times New Roman"/>
          <w:b/>
          <w:bCs/>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2.1. </w:t>
      </w:r>
      <w:r>
        <w:rPr>
          <w:rFonts w:ascii="Times New Roman" w:hAnsi="Times New Roman"/>
          <w:color w:val="000000" w:themeColor="text1"/>
          <w:sz w:val="28"/>
          <w:szCs w:val="28"/>
        </w:rPr>
        <w:t xml:space="preserve">Принятые о</w:t>
      </w:r>
      <w:r>
        <w:rPr>
          <w:rFonts w:ascii="Times New Roman" w:hAnsi="Times New Roman"/>
          <w:color w:val="000000" w:themeColor="text1"/>
          <w:sz w:val="28"/>
          <w:szCs w:val="28"/>
        </w:rPr>
        <w:t xml:space="preserve">бязательства отражаются в следующем порядке:</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принятые обязательства по заработной плате перед работниками учреждения отражаются в бухгалтерском учете не позднее последнего дня месяца, за который производится начисление на основании расчетной ведомости;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принятые обязательства по договорам гражданско-правового характера с юридическими и физическими лицами на выполнение работ, оказание услуг, поставку материальных ценностей отражаются в день подпи</w:t>
      </w:r>
      <w:r>
        <w:rPr>
          <w:rFonts w:ascii="Times New Roman" w:hAnsi="Times New Roman"/>
          <w:color w:val="000000" w:themeColor="text1"/>
          <w:sz w:val="28"/>
          <w:szCs w:val="28"/>
        </w:rPr>
        <w:t xml:space="preserve">сания соответствующих договоров. Если нарушен срок поступления договора - по дате входящего номера при регистрации в канцелярии;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принятые обязательства по оплате продукции, работ, услуг без заключения договоров отражаются на дату принятия к оплате товарных и кассовых чеков, разовых счетов, актов выполненных работ (оказанных услуг), а также на основании извещений о закупках;</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принятие обязательст</w:t>
      </w:r>
      <w:r>
        <w:rPr>
          <w:rFonts w:ascii="Times New Roman" w:hAnsi="Times New Roman"/>
          <w:color w:val="000000" w:themeColor="text1"/>
          <w:sz w:val="28"/>
          <w:szCs w:val="28"/>
        </w:rPr>
        <w:t xml:space="preserve">в по оплате товаров, работ, услуг через подотчетных лиц, командировочных расходов отражается на основании служебных записок, согласованных с руководителем учреждения, на дату утверждения заявления на выдачу под отчет денежных средств или Авансового отчета;</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принятые обязательства по налогам, сборам и иным платежам в бюджет отражаются на основании налоговых карточек, расчетов и налоговых деклараций, расчетов по страховым взносам на дату начисления кредиторской задолженности;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принятые обязат</w:t>
      </w:r>
      <w:r>
        <w:rPr>
          <w:rFonts w:ascii="Times New Roman" w:hAnsi="Times New Roman"/>
          <w:color w:val="000000" w:themeColor="text1"/>
          <w:sz w:val="28"/>
          <w:szCs w:val="28"/>
        </w:rPr>
        <w:t xml:space="preserve">ельства по неустойкам (штрафам, пеням) отражаются на основании решений суда, исполнительных листов, распоряжений руководителя на дату вступления в силу решения суда, поступления исполнительного листа, принятия решения руководителя об уплате соответственно;</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принятые обязательства по кредиторской задолженности по до</w:t>
      </w:r>
      <w:r>
        <w:rPr>
          <w:rFonts w:ascii="Times New Roman" w:hAnsi="Times New Roman"/>
          <w:color w:val="000000" w:themeColor="text1"/>
          <w:sz w:val="28"/>
          <w:szCs w:val="28"/>
        </w:rPr>
        <w:t xml:space="preserve">говорам, заключенным в прошлые годы и не исполненным по состоянию на начало текущего года, подлежащим исполнению в текущем финансовом году, отражаются в начале отчетного года на основании актов сверок взаимных расчетов по состоянию на начало текущего года.</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2.2. Денежные обязательства отражаются в следующем порядке:</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обязательства по заработной плате перед работниками учреждения отражаются в бухгалтерском учете не позднее последнего дня месяца, за который производится начисление, на основании расчетной ведомости;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обязатель</w:t>
      </w:r>
      <w:r>
        <w:rPr>
          <w:rFonts w:ascii="Times New Roman" w:hAnsi="Times New Roman"/>
          <w:color w:val="000000" w:themeColor="text1"/>
          <w:sz w:val="28"/>
          <w:szCs w:val="28"/>
        </w:rPr>
        <w:t xml:space="preserve">ства по договорам гражданско-правового характера с юридическими и физическими лицами на выполнение работ, оказание услуг, поставку материальных ценностей отражаются на основании актов выполненных работ (оказанных услуг) в соответствии с условиями договора;</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обязательства по оплате товаров, работ, услуг без заключения договоров отражаются на дату принятия к оплате разовых счетов, актов выполненных работ (оказанных услуг);</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обязательства по оплате товаров, работ, услуг через подотчетных лиц, командировочных расходов отражаются на основании авансового отчета, утвержденного руководителем учреждения, на дату его утверждения;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обязательства по налогам, сборам и иным платежам в бюджет отражаются на основании налоговых карточек, расчетов и налоговых деклараций, расчета по страховым взносам на дату начисления налога;</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обязательства по неустойкам (штрафам, пеням) отражаются на основании решений суда, исполнительных листов на дату принятия решения руководителя об уплате;</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обязательства по кредиторской задолженности по контрактам (дог</w:t>
      </w:r>
      <w:r>
        <w:rPr>
          <w:rFonts w:ascii="Times New Roman" w:hAnsi="Times New Roman"/>
          <w:color w:val="000000" w:themeColor="text1"/>
          <w:sz w:val="28"/>
          <w:szCs w:val="28"/>
        </w:rPr>
        <w:t xml:space="preserve">оворам), заключенным в прошлые годы и не исполненным по состоянию на начало текущего года, подлежащим исполнению в текущем финансовом году, отражаются в начале отчетного года на основании актов сверок взаимных расчетов по состоянию на начало текущего года.</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2.3. Принимаемые обязательства</w:t>
      </w:r>
      <w:r>
        <w:rPr>
          <w:rFonts w:ascii="Times New Roman" w:hAnsi="Times New Roman"/>
          <w:iCs/>
          <w:color w:val="000000" w:themeColor="text1"/>
          <w:sz w:val="28"/>
          <w:szCs w:val="28"/>
        </w:rPr>
        <w:t xml:space="preserve"> отражаются в следующем порядке:</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 принимаемые обязательства при проведении конкурентных закупок отражаются по дате извещения о закупках (ЕИС «</w:t>
      </w:r>
      <w:r>
        <w:rPr>
          <w:rFonts w:ascii="Times New Roman" w:hAnsi="Times New Roman"/>
          <w:iCs/>
          <w:color w:val="000000" w:themeColor="text1"/>
          <w:sz w:val="28"/>
          <w:szCs w:val="28"/>
        </w:rPr>
        <w:t xml:space="preserve">Госзакупки</w:t>
      </w:r>
      <w:r>
        <w:rPr>
          <w:rFonts w:ascii="Times New Roman" w:hAnsi="Times New Roman"/>
          <w:iCs/>
          <w:color w:val="000000" w:themeColor="text1"/>
          <w:sz w:val="28"/>
          <w:szCs w:val="28"/>
        </w:rPr>
        <w:t xml:space="preserve">», «Малый модуль»);</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 экономия по результатам торгов отражается по дате протокола подведения результатов;</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color w:val="000000" w:themeColor="text1"/>
          <w:sz w:val="28"/>
          <w:szCs w:val="28"/>
          <w:highlight w:val="none"/>
        </w:rPr>
      </w:pPr>
      <w:r>
        <w:rPr>
          <w:rFonts w:ascii="Times New Roman" w:hAnsi="Times New Roman"/>
          <w:iCs/>
          <w:color w:val="000000" w:themeColor="text1"/>
          <w:sz w:val="28"/>
          <w:szCs w:val="28"/>
        </w:rPr>
        <w:t xml:space="preserve">- принятые обязательства после проведенной процедуры закупки отражается по дате заключения договора.</w:t>
      </w:r>
      <w:r>
        <w:rPr>
          <w:rFonts w:ascii="Times New Roman" w:hAnsi="Times New Roman"/>
          <w:color w:val="000000" w:themeColor="text1"/>
          <w:sz w:val="28"/>
          <w:szCs w:val="28"/>
        </w:rPr>
      </w:r>
      <w:r>
        <w:rPr>
          <w:rFonts w:ascii="Times New Roman" w:hAnsi="Times New Roman"/>
          <w:color w:val="000000" w:themeColor="text1"/>
          <w:sz w:val="28"/>
          <w:szCs w:val="28"/>
          <w:highlight w:val="none"/>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pStyle w:val="973"/>
        <w:jc w:val="center"/>
        <w:rPr>
          <w:rFonts w:ascii="Times New Roman" w:hAnsi="Times New Roman" w:cs="Times New Roman"/>
          <w:color w:val="000000" w:themeColor="text1"/>
          <w:sz w:val="28"/>
          <w:szCs w:val="28"/>
        </w:rPr>
        <w:outlineLvl w:val="1"/>
      </w:pPr>
      <w:r>
        <w:rPr>
          <w:color w:val="000000" w:themeColor="text1"/>
        </w:rPr>
      </w:r>
      <w:bookmarkStart w:id="8" w:name="Par463"/>
      <w:r>
        <w:rPr>
          <w:color w:val="000000" w:themeColor="text1"/>
        </w:rPr>
      </w:r>
      <w:bookmarkStart w:id="9" w:name="Par486"/>
      <w:r>
        <w:rPr>
          <w:color w:val="000000" w:themeColor="text1"/>
        </w:rPr>
      </w:r>
      <w:bookmarkEnd w:id="8"/>
      <w:r>
        <w:rPr>
          <w:color w:val="000000" w:themeColor="text1"/>
        </w:rPr>
      </w:r>
      <w:bookmarkEnd w:id="9"/>
      <w:r>
        <w:rPr>
          <w:rFonts w:ascii="Times New Roman" w:hAnsi="Times New Roman" w:cs="Times New Roman"/>
          <w:b/>
          <w:bCs/>
          <w:color w:val="000000" w:themeColor="text1"/>
          <w:sz w:val="28"/>
          <w:szCs w:val="28"/>
        </w:rPr>
        <w:t xml:space="preserve">1</w:t>
      </w:r>
      <w:r>
        <w:rPr>
          <w:rFonts w:ascii="Times New Roman" w:hAnsi="Times New Roman" w:cs="Times New Roman"/>
          <w:b/>
          <w:bCs/>
          <w:color w:val="000000" w:themeColor="text1"/>
          <w:sz w:val="28"/>
          <w:szCs w:val="28"/>
        </w:rPr>
        <w:t xml:space="preserve">3. </w:t>
      </w:r>
      <w:r>
        <w:rPr>
          <w:rFonts w:ascii="Times New Roman" w:hAnsi="Times New Roman" w:cs="Times New Roman"/>
          <w:b/>
          <w:bCs/>
          <w:color w:val="000000" w:themeColor="text1"/>
          <w:sz w:val="28"/>
          <w:szCs w:val="28"/>
        </w:rPr>
        <w:t xml:space="preserve">Забалансовый</w:t>
      </w:r>
      <w:r>
        <w:rPr>
          <w:rFonts w:ascii="Times New Roman" w:hAnsi="Times New Roman" w:cs="Times New Roman"/>
          <w:b/>
          <w:bCs/>
          <w:color w:val="000000" w:themeColor="text1"/>
          <w:sz w:val="28"/>
          <w:szCs w:val="28"/>
        </w:rPr>
        <w:t xml:space="preserve"> учет</w:t>
      </w:r>
      <w:r>
        <w:rPr>
          <w:rFonts w:ascii="Times New Roman" w:hAnsi="Times New Roman" w:cs="Times New Roman"/>
          <w:b/>
          <w:bCs/>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73"/>
        <w:jc w:val="both"/>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3.1. Учет на </w:t>
      </w:r>
      <w:r>
        <w:rPr>
          <w:rFonts w:ascii="Times New Roman" w:hAnsi="Times New Roman"/>
          <w:color w:val="000000" w:themeColor="text1"/>
          <w:sz w:val="28"/>
          <w:szCs w:val="28"/>
        </w:rPr>
        <w:t xml:space="preserve">забалансовых</w:t>
      </w:r>
      <w:r>
        <w:rPr>
          <w:rFonts w:ascii="Times New Roman" w:hAnsi="Times New Roman"/>
          <w:color w:val="000000" w:themeColor="text1"/>
          <w:sz w:val="28"/>
          <w:szCs w:val="28"/>
        </w:rPr>
        <w:t xml:space="preserve"> счетах ведется в разрезе кодов вида финансового обеспечения (деятельности):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color w:val="000000" w:themeColor="text1"/>
        </w:rPr>
      </w:r>
      <w:hyperlink r:id="rId75" w:tooltip="consultantplus://offline/ref=AB6AFA6578D09181D4E216C5E625DDA48E7689231DDBDD7CF8CB74064B4123ECD2A846C9ECb0B0G" w:history="1">
        <w:r>
          <w:rPr>
            <w:rFonts w:ascii="Times New Roman" w:hAnsi="Times New Roman"/>
            <w:color w:val="000000" w:themeColor="text1"/>
            <w:sz w:val="28"/>
            <w:szCs w:val="28"/>
          </w:rPr>
          <w:t xml:space="preserve">"2"</w:t>
        </w:r>
      </w:hyperlink>
      <w:r>
        <w:rPr>
          <w:rFonts w:ascii="Times New Roman" w:hAnsi="Times New Roman"/>
          <w:color w:val="000000" w:themeColor="text1"/>
          <w:sz w:val="28"/>
          <w:szCs w:val="28"/>
        </w:rPr>
        <w:t xml:space="preserve"> - приносящая доход деятельность (собственные доходы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color w:val="000000" w:themeColor="text1"/>
        </w:rPr>
      </w:r>
      <w:hyperlink r:id="rId76" w:tooltip="consultantplus://offline/ref=AB6AFA6578D09181D4E216C5E625DDA48E7689231DDBDD7CF8CB74064B4123ECD2A846C9EDb0B8G" w:history="1">
        <w:r>
          <w:rPr>
            <w:rFonts w:ascii="Times New Roman" w:hAnsi="Times New Roman"/>
            <w:color w:val="000000" w:themeColor="text1"/>
            <w:sz w:val="28"/>
            <w:szCs w:val="28"/>
          </w:rPr>
          <w:t xml:space="preserve">"4"</w:t>
        </w:r>
      </w:hyperlink>
      <w:r>
        <w:rPr>
          <w:rFonts w:ascii="Times New Roman" w:hAnsi="Times New Roman"/>
          <w:color w:val="000000" w:themeColor="text1"/>
          <w:sz w:val="28"/>
          <w:szCs w:val="28"/>
        </w:rPr>
        <w:t xml:space="preserve"> - субсидии на выполнение государственного (муниципального) задания;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color w:val="000000" w:themeColor="text1"/>
        </w:rPr>
      </w:r>
      <w:hyperlink r:id="rId77" w:tooltip="consultantplus://offline/ref=AB6AFA6578D09181D4E216C5E625DDA48E7689231DDBDD7CF8CB74064B4123ECD2A846C9EDb0BBG" w:history="1">
        <w:r>
          <w:rPr>
            <w:rFonts w:ascii="Times New Roman" w:hAnsi="Times New Roman"/>
            <w:color w:val="000000" w:themeColor="text1"/>
            <w:sz w:val="28"/>
            <w:szCs w:val="28"/>
          </w:rPr>
          <w:t xml:space="preserve">"5"</w:t>
        </w:r>
      </w:hyperlink>
      <w:r>
        <w:rPr>
          <w:rFonts w:ascii="Times New Roman" w:hAnsi="Times New Roman"/>
          <w:color w:val="000000" w:themeColor="text1"/>
          <w:sz w:val="28"/>
          <w:szCs w:val="28"/>
        </w:rPr>
        <w:t xml:space="preserve"> - субсидии на иные цели.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3.2. На </w:t>
      </w:r>
      <w:r>
        <w:rPr>
          <w:rFonts w:ascii="Times New Roman" w:hAnsi="Times New Roman"/>
          <w:iCs/>
          <w:color w:val="000000" w:themeColor="text1"/>
          <w:sz w:val="28"/>
          <w:szCs w:val="28"/>
        </w:rPr>
        <w:t xml:space="preserve">забалансовом</w:t>
      </w:r>
      <w:r>
        <w:rPr>
          <w:rFonts w:ascii="Times New Roman" w:hAnsi="Times New Roman"/>
          <w:iCs/>
          <w:color w:val="000000" w:themeColor="text1"/>
          <w:sz w:val="28"/>
          <w:szCs w:val="28"/>
        </w:rPr>
        <w:t xml:space="preserve"> счете 01 «Имущество, полученное в пользование» учитываются:</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highlight w:val="none"/>
        </w:rPr>
      </w:pPr>
      <w:r>
        <w:rPr>
          <w:rFonts w:ascii="Times New Roman" w:hAnsi="Times New Roman"/>
          <w:iCs/>
          <w:color w:val="000000" w:themeColor="text1"/>
          <w:sz w:val="28"/>
          <w:szCs w:val="28"/>
        </w:rPr>
        <w:t xml:space="preserve">- неисключительные права пользования </w:t>
      </w:r>
      <w:r>
        <w:rPr>
          <w:rFonts w:ascii="Times New Roman" w:hAnsi="Times New Roman"/>
          <w:iCs/>
          <w:color w:val="000000" w:themeColor="text1"/>
          <w:sz w:val="28"/>
          <w:szCs w:val="28"/>
        </w:rPr>
        <w:t xml:space="preserve">нематериальными активами, со сроком использования менее 12 месяцев. </w:t>
      </w:r>
      <w:r>
        <w:rPr>
          <w:rFonts w:ascii="Times New Roman" w:hAnsi="Times New Roman"/>
          <w:iCs/>
          <w:color w:val="000000" w:themeColor="text1"/>
          <w:sz w:val="28"/>
          <w:szCs w:val="28"/>
        </w:rPr>
        <w:t xml:space="preserve">Учитываются по стоимости</w:t>
      </w:r>
      <w:r>
        <w:rPr>
          <w:rFonts w:ascii="Times New Roman" w:hAnsi="Times New Roman"/>
          <w:iCs/>
          <w:color w:val="000000" w:themeColor="text1"/>
          <w:sz w:val="28"/>
          <w:szCs w:val="28"/>
        </w:rPr>
        <w:t xml:space="preserve"> 1 рубль </w:t>
      </w:r>
      <w:r>
        <w:rPr>
          <w:rFonts w:ascii="Times New Roman" w:hAnsi="Times New Roman"/>
          <w:iCs/>
          <w:color w:val="000000" w:themeColor="text1"/>
          <w:sz w:val="28"/>
          <w:szCs w:val="28"/>
        </w:rPr>
        <w:t xml:space="preserve">за объект учета.</w:t>
      </w:r>
      <w:r>
        <w:rPr>
          <w:rFonts w:ascii="Times New Roman" w:hAnsi="Times New Roman"/>
          <w:iCs/>
          <w:color w:val="000000" w:themeColor="text1"/>
          <w:sz w:val="28"/>
          <w:szCs w:val="28"/>
        </w:rPr>
        <w:t xml:space="preserve"> </w:t>
      </w:r>
      <w:r>
        <w:rPr>
          <w:rFonts w:ascii="Times New Roman" w:hAnsi="Times New Roman"/>
          <w:iCs/>
          <w:color w:val="000000" w:themeColor="text1"/>
          <w:sz w:val="28"/>
          <w:szCs w:val="28"/>
        </w:rPr>
        <w:t xml:space="preserve">Учет ведется в разрезе материально-ответственных лиц на период права пользования;</w:t>
      </w:r>
      <w:r>
        <w:rPr>
          <w:rFonts w:ascii="Times New Roman" w:hAnsi="Times New Roman"/>
          <w:iCs/>
          <w:color w:val="000000" w:themeColor="text1"/>
          <w:sz w:val="28"/>
          <w:szCs w:val="28"/>
          <w:highlight w:val="none"/>
        </w:rPr>
      </w:r>
      <w:r>
        <w:rPr>
          <w:rFonts w:ascii="Times New Roman" w:hAnsi="Times New Roman"/>
          <w:iCs/>
          <w:color w:val="000000" w:themeColor="text1"/>
          <w:sz w:val="28"/>
          <w:szCs w:val="28"/>
          <w:highlight w:val="none"/>
        </w:rPr>
      </w:r>
    </w:p>
    <w:p>
      <w:pPr>
        <w:pStyle w:val="982"/>
        <w:numPr>
          <w:ilvl w:val="0"/>
          <w:numId w:val="54"/>
        </w:numPr>
        <w:ind w:left="0" w:right="0" w:firstLine="567"/>
        <w:jc w:val="both"/>
        <w:spacing w:line="240" w:lineRule="auto"/>
        <w:tabs>
          <w:tab w:val="left" w:pos="709" w:leader="none"/>
        </w:tabs>
        <w:rPr>
          <w:rFonts w:ascii="Times New Roman" w:hAnsi="Times New Roman" w:eastAsia="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rPr>
        <w:t xml:space="preserve">объекты имущества, полученные учреждением от балансодержателя (собственника) имущества, учитывается на забалансовом счете на основании акта приема-передачи (иного документа, подтверждающего получение имущества и (или) права его пользования) </w:t>
      </w:r>
      <w:r>
        <w:rPr>
          <w:rFonts w:ascii="Times New Roman" w:hAnsi="Times New Roman" w:eastAsia="Times New Roman" w:cs="Times New Roman"/>
          <w:color w:val="000000" w:themeColor="text1"/>
          <w:sz w:val="28"/>
          <w:szCs w:val="28"/>
        </w:rPr>
        <w:t xml:space="preserve">п</w:t>
      </w:r>
      <w:r>
        <w:rPr>
          <w:rFonts w:ascii="Times New Roman" w:hAnsi="Times New Roman" w:eastAsia="Times New Roman" w:cs="Times New Roman"/>
          <w:color w:val="000000" w:themeColor="text1"/>
          <w:sz w:val="28"/>
          <w:szCs w:val="28"/>
        </w:rPr>
        <w:t xml:space="preserve">о стоимости, указанной (определенной) передающей стороной (собственником)</w:t>
      </w:r>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t xml:space="preserve"> </w:t>
      </w:r>
      <w:r>
        <w:rPr>
          <w:rFonts w:ascii="Times New Roman" w:hAnsi="Times New Roman"/>
          <w:iCs/>
          <w:color w:val="000000" w:themeColor="text1"/>
          <w:sz w:val="28"/>
          <w:szCs w:val="28"/>
        </w:rPr>
        <w:t xml:space="preserve"> </w:t>
      </w:r>
      <w:r>
        <w:rPr>
          <w:rFonts w:ascii="Times New Roman" w:hAnsi="Times New Roman"/>
          <w:iCs/>
          <w:color w:val="000000" w:themeColor="text1"/>
          <w:sz w:val="28"/>
          <w:szCs w:val="28"/>
        </w:rPr>
        <w:t xml:space="preserve">Учет ведется в разрезе материально-ответственных лиц</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3.3. На </w:t>
      </w:r>
      <w:r>
        <w:rPr>
          <w:rFonts w:ascii="Times New Roman" w:hAnsi="Times New Roman"/>
          <w:iCs/>
          <w:color w:val="000000" w:themeColor="text1"/>
          <w:sz w:val="28"/>
          <w:szCs w:val="28"/>
        </w:rPr>
        <w:t xml:space="preserve">забалансовом</w:t>
      </w:r>
      <w:r>
        <w:rPr>
          <w:rFonts w:ascii="Times New Roman" w:hAnsi="Times New Roman"/>
          <w:iCs/>
          <w:color w:val="000000" w:themeColor="text1"/>
          <w:sz w:val="28"/>
          <w:szCs w:val="28"/>
        </w:rPr>
        <w:t xml:space="preserve"> счете 02 «Материальные ценности на хранении» учитываются в том числе </w:t>
      </w:r>
      <w:r>
        <w:rPr>
          <w:rFonts w:ascii="Times New Roman" w:hAnsi="Times New Roman"/>
          <w:iCs/>
          <w:color w:val="000000" w:themeColor="text1"/>
          <w:sz w:val="28"/>
          <w:szCs w:val="28"/>
        </w:rPr>
        <w:t xml:space="preserve">дебетовые банковские карты, заправочные карты, полисы ОГАСО,  в условной оценке 1 рубль за объект учета.</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Cs/>
          <w:color w:val="000000" w:themeColor="text1"/>
          <w:sz w:val="28"/>
          <w:szCs w:val="28"/>
        </w:rPr>
        <w:t xml:space="preserve">Учет ведется в разрезе материально-ответственных лиц.</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3.</w:t>
      </w: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 На </w:t>
      </w:r>
      <w:r>
        <w:rPr>
          <w:rFonts w:ascii="Times New Roman" w:hAnsi="Times New Roman"/>
          <w:color w:val="000000" w:themeColor="text1"/>
          <w:sz w:val="28"/>
          <w:szCs w:val="28"/>
        </w:rPr>
        <w:t xml:space="preserve">забалансовом</w:t>
      </w:r>
      <w:r>
        <w:rPr>
          <w:rFonts w:ascii="Times New Roman" w:hAnsi="Times New Roman"/>
          <w:color w:val="000000" w:themeColor="text1"/>
          <w:sz w:val="28"/>
          <w:szCs w:val="28"/>
        </w:rPr>
        <w:t xml:space="preserve"> счете 03 "Бланки строгой отчетности" учитываются: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аттестаты, дипломы, бланки удостоверений, свидетельства, приложения к дипломам, свидетельствам.</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iCs/>
          <w:color w:val="000000" w:themeColor="text1"/>
          <w:sz w:val="28"/>
          <w:szCs w:val="28"/>
        </w:rPr>
        <w:t xml:space="preserve">Оприходование</w:t>
      </w:r>
      <w:r>
        <w:rPr>
          <w:rFonts w:ascii="Times New Roman" w:hAnsi="Times New Roman"/>
          <w:iCs/>
          <w:color w:val="000000" w:themeColor="text1"/>
          <w:sz w:val="28"/>
          <w:szCs w:val="28"/>
        </w:rPr>
        <w:t xml:space="preserve"> бланков строгой отчетности, полученных в рамках внутриведомственных расчетов, производится на счет 4 105 36 000, далее стоимость списывается на себестоимость государственных услуг с одновременной постановкой на </w:t>
      </w:r>
      <w:r>
        <w:rPr>
          <w:rFonts w:ascii="Times New Roman" w:hAnsi="Times New Roman"/>
          <w:iCs/>
          <w:color w:val="000000" w:themeColor="text1"/>
          <w:sz w:val="28"/>
          <w:szCs w:val="28"/>
        </w:rPr>
        <w:t xml:space="preserve">забалансовый</w:t>
      </w:r>
      <w:r>
        <w:rPr>
          <w:rFonts w:ascii="Times New Roman" w:hAnsi="Times New Roman"/>
          <w:iCs/>
          <w:color w:val="000000" w:themeColor="text1"/>
          <w:sz w:val="28"/>
          <w:szCs w:val="28"/>
        </w:rPr>
        <w:t xml:space="preserve"> счет 03 «Бланки строгой отчетности».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Учет бланков строгой отчетности на </w:t>
      </w:r>
      <w:r>
        <w:rPr>
          <w:rFonts w:ascii="Times New Roman" w:hAnsi="Times New Roman"/>
          <w:color w:val="000000" w:themeColor="text1"/>
          <w:sz w:val="28"/>
          <w:szCs w:val="28"/>
        </w:rPr>
        <w:t xml:space="preserve">забалансовом</w:t>
      </w:r>
      <w:r>
        <w:rPr>
          <w:rFonts w:ascii="Times New Roman" w:hAnsi="Times New Roman"/>
          <w:color w:val="000000" w:themeColor="text1"/>
          <w:sz w:val="28"/>
          <w:szCs w:val="28"/>
        </w:rPr>
        <w:t xml:space="preserve"> счете 03 ведется в условной оценке: 1 бланк - 1 руб.</w:t>
      </w:r>
      <w:r>
        <w:rPr>
          <w:rFonts w:ascii="Times New Roman" w:hAnsi="Times New Roman"/>
          <w:color w:val="000000" w:themeColor="text1"/>
          <w:sz w:val="28"/>
          <w:szCs w:val="28"/>
        </w:rPr>
        <w:t xml:space="preserve">, в разрезе материально-ответственных лиц и мест хранения.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3.5</w:t>
      </w:r>
      <w:r>
        <w:rPr>
          <w:rFonts w:ascii="Times New Roman" w:hAnsi="Times New Roman"/>
          <w:iCs/>
          <w:color w:val="000000" w:themeColor="text1"/>
          <w:sz w:val="28"/>
          <w:szCs w:val="28"/>
        </w:rPr>
        <w:t xml:space="preserve">. На </w:t>
      </w:r>
      <w:r>
        <w:rPr>
          <w:rFonts w:ascii="Times New Roman" w:hAnsi="Times New Roman"/>
          <w:iCs/>
          <w:color w:val="000000" w:themeColor="text1"/>
          <w:sz w:val="28"/>
          <w:szCs w:val="28"/>
        </w:rPr>
        <w:t xml:space="preserve">забалансовом</w:t>
      </w:r>
      <w:r>
        <w:rPr>
          <w:rFonts w:ascii="Times New Roman" w:hAnsi="Times New Roman"/>
          <w:iCs/>
          <w:color w:val="000000" w:themeColor="text1"/>
          <w:sz w:val="28"/>
          <w:szCs w:val="28"/>
        </w:rPr>
        <w:t xml:space="preserve"> счете 07 «Награды, призы, кубки и ценные подарки, сувениры» учитываются:</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 призы, знамена, кубки</w:t>
      </w:r>
      <w:r>
        <w:rPr>
          <w:rFonts w:ascii="Times New Roman" w:hAnsi="Times New Roman"/>
          <w:iCs/>
          <w:color w:val="000000" w:themeColor="text1"/>
          <w:sz w:val="28"/>
          <w:szCs w:val="28"/>
        </w:rPr>
        <w:t xml:space="preserve">, учрежденные разными организациями и переданные учреждению для награждения команд-победителей (учитываются только в течении периода их нахождения в учреждении);</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 ценности, купленные для награждения (дарения) – подарки, сувениры.</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t xml:space="preserve">Принимаются к учету в условной оценке: один объект – один </w:t>
      </w:r>
      <w:r>
        <w:rPr>
          <w:rFonts w:ascii="Times New Roman" w:hAnsi="Times New Roman"/>
          <w:iCs/>
          <w:color w:val="000000" w:themeColor="text1"/>
          <w:sz w:val="28"/>
          <w:szCs w:val="28"/>
        </w:rPr>
        <w:t xml:space="preserve">рубль, учитываются в разрезе материально-ответственных лиц и местах их хранения.</w:t>
      </w:r>
      <w:r>
        <w:rPr>
          <w:rFonts w:ascii="Times New Roman" w:hAnsi="Times New Roman"/>
          <w:iCs/>
          <w:color w:val="000000" w:themeColor="text1"/>
          <w:sz w:val="28"/>
          <w:szCs w:val="28"/>
        </w:rPr>
      </w:r>
      <w:r>
        <w:rPr>
          <w:rFonts w:ascii="Times New Roman" w:hAnsi="Times New Roman"/>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3.</w:t>
      </w:r>
      <w:r>
        <w:rPr>
          <w:rFonts w:ascii="Times New Roman" w:hAnsi="Times New Roman"/>
          <w:color w:val="000000" w:themeColor="text1"/>
          <w:sz w:val="28"/>
          <w:szCs w:val="28"/>
        </w:rPr>
        <w:t xml:space="preserve">6. На </w:t>
      </w:r>
      <w:r>
        <w:rPr>
          <w:rFonts w:ascii="Times New Roman" w:hAnsi="Times New Roman"/>
          <w:color w:val="000000" w:themeColor="text1"/>
          <w:sz w:val="28"/>
          <w:szCs w:val="28"/>
        </w:rPr>
        <w:t xml:space="preserve">забалансовом</w:t>
      </w:r>
      <w:r>
        <w:rPr>
          <w:rFonts w:ascii="Times New Roman" w:hAnsi="Times New Roman"/>
          <w:color w:val="000000" w:themeColor="text1"/>
          <w:sz w:val="28"/>
          <w:szCs w:val="28"/>
        </w:rPr>
        <w:t xml:space="preserve"> счете 09 «Запасные части к транспортным средствам, выданные взамен изношенных» учитываются: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запчасти, выданные на транспортные средства взамен изношенных (двигатель, коробка передач, шины, покрышки, диски колесные, карбюраторы, аккумуляторы</w:t>
      </w:r>
      <w:r>
        <w:rPr>
          <w:rFonts w:ascii="Times New Roman" w:hAnsi="Times New Roman"/>
          <w:color w:val="000000" w:themeColor="text1"/>
          <w:sz w:val="28"/>
          <w:szCs w:val="28"/>
        </w:rPr>
        <w:t xml:space="preserve">, аптечки, </w:t>
      </w:r>
      <w:r>
        <w:rPr>
          <w:rFonts w:ascii="Times New Roman" w:hAnsi="Times New Roman"/>
          <w:color w:val="000000" w:themeColor="text1"/>
          <w:sz w:val="28"/>
          <w:szCs w:val="28"/>
        </w:rPr>
        <w:t xml:space="preserve">огнетушители</w:t>
      </w:r>
      <w:r>
        <w:rPr>
          <w:rFonts w:ascii="Times New Roman" w:hAnsi="Times New Roman"/>
          <w:color w:val="000000" w:themeColor="text1"/>
          <w:sz w:val="28"/>
          <w:szCs w:val="28"/>
        </w:rPr>
        <w:t xml:space="preserve">).</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highlight w:val="none"/>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color w:val="000000" w:themeColor="text1"/>
          <w:sz w:val="28"/>
          <w:szCs w:val="28"/>
          <w:highlight w:val="none"/>
        </w:rPr>
      </w:pPr>
      <w:r>
        <w:rPr>
          <w:rFonts w:ascii="Times New Roman" w:hAnsi="Times New Roman"/>
          <w:color w:val="000000" w:themeColor="text1"/>
          <w:sz w:val="28"/>
          <w:szCs w:val="28"/>
        </w:rPr>
        <w:t xml:space="preserve">К </w:t>
      </w:r>
      <w:r>
        <w:rPr>
          <w:rFonts w:ascii="Times New Roman" w:hAnsi="Times New Roman"/>
          <w:color w:val="000000" w:themeColor="text1"/>
          <w:sz w:val="28"/>
          <w:szCs w:val="28"/>
        </w:rPr>
        <w:t xml:space="preserve">забалансовому</w:t>
      </w:r>
      <w:r>
        <w:rPr>
          <w:rFonts w:ascii="Times New Roman" w:hAnsi="Times New Roman"/>
          <w:color w:val="000000" w:themeColor="text1"/>
          <w:sz w:val="28"/>
          <w:szCs w:val="28"/>
        </w:rPr>
        <w:t xml:space="preserve"> учету принимаются в момент списания с балансового учета для ремонта автотранспорта, учитываются весь период эксплуатации в составе транспортного средства. Списываются при их замене, выбытии транспортного средства.</w:t>
      </w:r>
      <w:r>
        <w:rPr>
          <w:rFonts w:ascii="Times New Roman" w:hAnsi="Times New Roman"/>
          <w:color w:val="000000" w:themeColor="text1"/>
          <w:sz w:val="28"/>
          <w:szCs w:val="28"/>
        </w:rPr>
        <w:t xml:space="preserve"> </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jc w:val="both"/>
        <w:spacing w:line="240" w:lineRule="auto"/>
        <w:rPr>
          <w:rFonts w:hAnsi="Times New Roman" w:cs="Times New Roman"/>
          <w:color w:val="000000" w:themeColor="text1"/>
          <w:sz w:val="24"/>
          <w:szCs w:val="24"/>
        </w:rPr>
      </w:pPr>
      <w:r>
        <w:rPr>
          <w:rFonts w:hAnsi="Times New Roman" w:cs="Times New Roman"/>
          <w:color w:val="000000" w:themeColor="text1"/>
          <w:sz w:val="24"/>
          <w:szCs w:val="24"/>
          <w:highlight w:val="none"/>
        </w:rPr>
      </w:r>
      <w:r>
        <w:rPr>
          <w:rFonts w:hAnsi="Times New Roman" w:cs="Times New Roman"/>
          <w:color w:val="000000" w:themeColor="text1"/>
          <w:sz w:val="24"/>
          <w:szCs w:val="24"/>
        </w:rPr>
      </w:r>
      <w:r>
        <w:rPr>
          <w:rFonts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highlight w:val="none"/>
        </w:rPr>
      </w:pPr>
      <w:r>
        <w:rPr>
          <w:rFonts w:ascii="Times New Roman" w:hAnsi="Times New Roman" w:eastAsia="Times New Roman" w:cs="Times New Roman"/>
          <w:color w:val="000000" w:themeColor="text1"/>
          <w:sz w:val="28"/>
          <w:szCs w:val="28"/>
        </w:rPr>
        <w:t xml:space="preserve">Решение о замене поврежденной или не подлежащей ремонту шины принимает комиссия учреждения</w:t>
      </w:r>
      <w:r>
        <w:rPr>
          <w:rFonts w:ascii="Times New Roman" w:hAnsi="Times New Roman" w:eastAsia="Times New Roman" w:cs="Times New Roman"/>
          <w:color w:val="000000" w:themeColor="text1"/>
          <w:sz w:val="28"/>
          <w:szCs w:val="28"/>
        </w:rPr>
        <w:t xml:space="preserve"> по поступлению и выбытию активов</w:t>
      </w:r>
      <w:r>
        <w:rPr>
          <w:rFonts w:ascii="Times New Roman" w:hAnsi="Times New Roman" w:eastAsia="Times New Roman" w:cs="Times New Roman"/>
          <w:color w:val="000000" w:themeColor="text1"/>
          <w:sz w:val="28"/>
          <w:szCs w:val="28"/>
        </w:rPr>
        <w:t xml:space="preserve">. </w:t>
      </w:r>
      <w:r>
        <w:rPr>
          <w:rFonts w:ascii="Times New Roman" w:hAnsi="Times New Roman" w:cs="Times New Roman"/>
          <w:color w:val="000000" w:themeColor="text1"/>
          <w:sz w:val="24"/>
          <w:szCs w:val="24"/>
          <w:highlight w:val="none"/>
        </w:rPr>
      </w:r>
      <w:r>
        <w:rPr>
          <w:rFonts w:ascii="Times New Roman" w:hAnsi="Times New Roman" w:cs="Times New Roman"/>
          <w:color w:val="000000" w:themeColor="text1"/>
          <w:sz w:val="24"/>
          <w:szCs w:val="24"/>
          <w:highlight w:val="none"/>
        </w:rPr>
      </w:r>
    </w:p>
    <w:p>
      <w:pPr>
        <w:ind w:firstLine="708"/>
        <w:jc w:val="both"/>
        <w:spacing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Аналитический учет по счету ведется в разрезе ответственных лиц и принадлежности к автомобилю.</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ind w:firstLine="708"/>
        <w:jc w:val="both"/>
        <w:spacing w:line="240" w:lineRule="auto"/>
        <w:rPr>
          <w:rFonts w:ascii="Times New Roman" w:hAnsi="Times New Roman" w:cs="Times New Roman"/>
          <w:color w:val="000000" w:themeColor="text1"/>
          <w:sz w:val="28"/>
          <w:szCs w:val="28"/>
        </w:rPr>
      </w:pPr>
      <w:r>
        <w:rPr>
          <w:rFonts w:ascii="Times New Roman" w:hAnsi="Times New Roman" w:eastAsia="Times New Roman" w:cs="Times New Roman"/>
          <w:color w:val="000000" w:themeColor="text1"/>
          <w:sz w:val="28"/>
          <w:szCs w:val="28"/>
        </w:rPr>
      </w:r>
      <w:r>
        <w:rPr>
          <w:rFonts w:ascii="Times New Roman" w:hAnsi="Times New Roman" w:eastAsia="Times New Roman" w:cs="Times New Roman"/>
          <w:color w:val="000000" w:themeColor="text1"/>
          <w:sz w:val="28"/>
          <w:szCs w:val="28"/>
        </w:rPr>
        <w:t xml:space="preserve">Поступление на счет 09 отражается: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numPr>
          <w:ilvl w:val="0"/>
          <w:numId w:val="55"/>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установке (передаче материально ответственному лицу) соответствующих</w:t>
      </w:r>
      <w:r>
        <w:rPr>
          <w:rFonts w:ascii="Times New Roman" w:hAnsi="Times New Roman" w:eastAsia="Times New Roman" w:cs="Times New Roman"/>
          <w:color w:val="000000" w:themeColor="text1"/>
          <w:sz w:val="28"/>
          <w:szCs w:val="28"/>
        </w:rPr>
        <w:br/>
      </w:r>
      <w:r>
        <w:rPr>
          <w:rFonts w:ascii="Times New Roman" w:hAnsi="Times New Roman" w:eastAsia="Times New Roman" w:cs="Times New Roman"/>
          <w:color w:val="000000" w:themeColor="text1"/>
          <w:sz w:val="28"/>
          <w:szCs w:val="28"/>
        </w:rPr>
        <w:t xml:space="preserve">запчастей после списания со счета 0.105.36.000 «Прочие материальные запасы — иное движимое имущество учреждения»;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5"/>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безвозмездном поступлении автомобиля от государственных (муниципальных) учреждений с документальной передачей остатков забалансового счета 09.</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безвозмездном п</w:t>
      </w:r>
      <w:r>
        <w:rPr>
          <w:rFonts w:ascii="Times New Roman" w:hAnsi="Times New Roman" w:eastAsia="Times New Roman" w:cs="Times New Roman"/>
          <w:color w:val="000000" w:themeColor="text1"/>
          <w:sz w:val="28"/>
          <w:szCs w:val="28"/>
        </w:rPr>
        <w:t xml:space="preserve">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Внутреннее перемещение по счету отражается: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6"/>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передаче на другой автомобиль;</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6"/>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передаче другому материально ответственному лицу вместе с автомобилем.</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Выбытие со счета 09 отражается:</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7"/>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списании автомобиля по установленным основаниям;</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7"/>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при установке новых запчастей взамен непригодных к эксплуатации.</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w:t>
      </w:r>
      <w:r>
        <w:rPr>
          <w:rFonts w:ascii="Times New Roman" w:hAnsi="Times New Roman" w:eastAsia="Times New Roman" w:cs="Times New Roman"/>
          <w:i/>
          <w:iCs/>
          <w:color w:val="000000" w:themeColor="text1"/>
          <w:sz w:val="28"/>
          <w:szCs w:val="28"/>
        </w:rPr>
        <w:t xml:space="preserve">пункты 237–238</w:t>
      </w:r>
      <w:r>
        <w:rPr>
          <w:rFonts w:ascii="Times New Roman" w:hAnsi="Times New Roman" w:eastAsia="Times New Roman" w:cs="Times New Roman"/>
          <w:i/>
          <w:iCs/>
          <w:color w:val="000000" w:themeColor="text1"/>
          <w:sz w:val="28"/>
          <w:szCs w:val="28"/>
        </w:rPr>
        <w:t xml:space="preserve"> СГС «Единый план счетов» № 121н).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540"/>
        <w:jc w:val="both"/>
        <w:spacing w:after="0" w:line="240" w:lineRule="auto"/>
        <w:rPr>
          <w:rFonts w:ascii="Times New Roman" w:hAnsi="Times New Roman" w:cs="Times New Roman"/>
          <w:i/>
          <w:iCs/>
          <w:color w:val="000000" w:themeColor="text1"/>
          <w:sz w:val="28"/>
          <w:szCs w:val="28"/>
        </w:rPr>
      </w:pPr>
      <w:r>
        <w:rPr>
          <w:rFonts w:ascii="Times New Roman" w:hAnsi="Times New Roman" w:eastAsia="Times New Roman" w:cs="Times New Roman"/>
          <w:i/>
          <w:iCs/>
          <w:color w:val="000000" w:themeColor="text1"/>
          <w:sz w:val="28"/>
          <w:szCs w:val="28"/>
        </w:rPr>
      </w:r>
      <w:r>
        <w:rPr>
          <w:rFonts w:ascii="Times New Roman" w:hAnsi="Times New Roman" w:cs="Times New Roman"/>
          <w:i/>
          <w:iCs/>
          <w:color w:val="000000" w:themeColor="text1"/>
          <w:sz w:val="28"/>
          <w:szCs w:val="28"/>
        </w:rPr>
      </w:r>
      <w:r>
        <w:rPr>
          <w:rFonts w:ascii="Times New Roman" w:hAnsi="Times New Roman" w:cs="Times New Roman"/>
          <w:i/>
          <w:iCs/>
          <w:color w:val="000000" w:themeColor="text1"/>
          <w:sz w:val="28"/>
          <w:szCs w:val="28"/>
        </w:rPr>
      </w:r>
    </w:p>
    <w:p>
      <w:pPr>
        <w:ind w:firstLine="540"/>
        <w:jc w:val="both"/>
        <w:spacing w:after="0" w:line="240" w:lineRule="auto"/>
        <w:rPr>
          <w:rFonts w:ascii="Times New Roman" w:hAnsi="Times New Roman" w:eastAsia="Times New Roman" w:cs="Times New Roman"/>
          <w:iCs/>
          <w:color w:val="000000" w:themeColor="text1"/>
          <w:sz w:val="28"/>
          <w:szCs w:val="28"/>
        </w:rPr>
      </w:pPr>
      <w:r>
        <w:rPr>
          <w:rFonts w:ascii="Times New Roman" w:hAnsi="Times New Roman"/>
          <w:iCs/>
          <w:color w:val="000000" w:themeColor="text1"/>
          <w:sz w:val="28"/>
          <w:szCs w:val="28"/>
        </w:rPr>
        <w:t xml:space="preserve">1</w:t>
      </w:r>
      <w:r>
        <w:rPr>
          <w:rFonts w:ascii="Times New Roman" w:hAnsi="Times New Roman"/>
          <w:iCs/>
          <w:color w:val="000000" w:themeColor="text1"/>
          <w:sz w:val="28"/>
          <w:szCs w:val="28"/>
        </w:rPr>
        <w:t xml:space="preserve">3.</w:t>
      </w:r>
      <w:r>
        <w:rPr>
          <w:rFonts w:ascii="Times New Roman" w:hAnsi="Times New Roman"/>
          <w:iCs/>
          <w:color w:val="000000" w:themeColor="text1"/>
          <w:sz w:val="28"/>
          <w:szCs w:val="28"/>
        </w:rPr>
        <w:t xml:space="preserve">7. На </w:t>
      </w:r>
      <w:r>
        <w:rPr>
          <w:rFonts w:ascii="Times New Roman" w:hAnsi="Times New Roman"/>
          <w:iCs/>
          <w:color w:val="000000" w:themeColor="text1"/>
          <w:sz w:val="28"/>
          <w:szCs w:val="28"/>
        </w:rPr>
        <w:t xml:space="preserve">забалансовом</w:t>
      </w:r>
      <w:r>
        <w:rPr>
          <w:rFonts w:ascii="Times New Roman" w:hAnsi="Times New Roman"/>
          <w:iCs/>
          <w:color w:val="000000" w:themeColor="text1"/>
          <w:sz w:val="28"/>
          <w:szCs w:val="28"/>
        </w:rPr>
        <w:t xml:space="preserve"> счете 26 «Имущество, переданное в безвозмездное пользование</w:t>
      </w:r>
      <w:r>
        <w:rPr>
          <w:rFonts w:ascii="Times New Roman" w:hAnsi="Times New Roman"/>
          <w:iCs/>
          <w:color w:val="000000" w:themeColor="text1"/>
          <w:sz w:val="28"/>
          <w:szCs w:val="28"/>
        </w:rPr>
        <w:t xml:space="preserve">» учитывается имущество, переданное в операционную аренду по договору безвозмездного пользования.</w:t>
      </w:r>
      <w:r>
        <w:rPr>
          <w:rFonts w:ascii="Times New Roman" w:hAnsi="Times New Roman"/>
          <w:iCs/>
          <w:color w:val="000000" w:themeColor="text1"/>
          <w:sz w:val="28"/>
          <w:szCs w:val="28"/>
        </w:rPr>
        <w:t xml:space="preserve"> </w:t>
      </w:r>
      <w:r>
        <w:rPr>
          <w:rFonts w:ascii="Times New Roman" w:hAnsi="Times New Roman" w:eastAsia="Times New Roman" w:cs="Times New Roman"/>
          <w:iCs/>
          <w:color w:val="000000" w:themeColor="text1"/>
          <w:sz w:val="28"/>
          <w:szCs w:val="28"/>
        </w:rPr>
      </w:r>
      <w:r>
        <w:rPr>
          <w:rFonts w:ascii="Times New Roman" w:hAnsi="Times New Roman" w:eastAsia="Times New Roman" w:cs="Times New Roman"/>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eastAsia="Times New Roman" w:cs="Times New Roman"/>
          <w:color w:val="000000" w:themeColor="text1"/>
          <w:sz w:val="28"/>
          <w:szCs w:val="28"/>
        </w:rPr>
        <w:t xml:space="preserve">Принятие к забалансовому учету объектов имущества осуществляется на основании первичного учетного документа (акта приема-передачи) </w:t>
      </w:r>
      <w:r>
        <w:rPr>
          <w:rFonts w:ascii="Times New Roman" w:hAnsi="Times New Roman" w:eastAsia="Times New Roman" w:cs="Times New Roman"/>
          <w:color w:val="000000" w:themeColor="text1"/>
          <w:sz w:val="28"/>
          <w:szCs w:val="28"/>
        </w:rPr>
        <w:t xml:space="preserve">по с</w:t>
      </w:r>
      <w:r>
        <w:rPr>
          <w:rFonts w:ascii="Times New Roman" w:hAnsi="Times New Roman" w:eastAsia="Times New Roman" w:cs="Times New Roman"/>
          <w:color w:val="000000" w:themeColor="text1"/>
          <w:sz w:val="28"/>
          <w:szCs w:val="28"/>
        </w:rPr>
        <w:t xml:space="preserve">тоимости, указанной в документе</w:t>
      </w:r>
      <w:r>
        <w:rPr>
          <w:rFonts w:ascii="Times New Roman" w:hAnsi="Times New Roman"/>
          <w:iCs/>
          <w:color w:val="000000" w:themeColor="text1"/>
          <w:sz w:val="28"/>
          <w:szCs w:val="28"/>
        </w:rPr>
        <w:t xml:space="preserve">, либо на основании профессионального мнения сотрудника бухгалтерии.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(Основание: </w:t>
      </w:r>
      <w:r>
        <w:rPr>
          <w:rFonts w:ascii="Times New Roman" w:hAnsi="Times New Roman"/>
          <w:i/>
          <w:iCs/>
          <w:color w:val="000000" w:themeColor="text1"/>
          <w:sz w:val="28"/>
          <w:szCs w:val="28"/>
        </w:rPr>
        <w:t xml:space="preserve">СГС «Аренда»)</w:t>
      </w:r>
      <w:r>
        <w:rPr>
          <w:rFonts w:ascii="Times New Roman" w:hAnsi="Times New Roman"/>
          <w:i/>
          <w:iCs/>
          <w:color w:val="000000" w:themeColor="text1"/>
          <w:sz w:val="28"/>
          <w:szCs w:val="28"/>
        </w:rPr>
        <w:t xml:space="preserve">.</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1</w:t>
      </w:r>
      <w:r>
        <w:rPr>
          <w:rFonts w:ascii="Times New Roman" w:hAnsi="Times New Roman"/>
          <w:b/>
          <w:color w:val="000000" w:themeColor="text1"/>
          <w:sz w:val="28"/>
          <w:szCs w:val="28"/>
        </w:rPr>
        <w:t xml:space="preserve">4. Бухгалтерская отчетность.</w:t>
      </w:r>
      <w:r>
        <w:rPr>
          <w:rFonts w:ascii="Times New Roman" w:hAnsi="Times New Roman"/>
          <w:b/>
          <w:color w:val="000000" w:themeColor="text1"/>
          <w:sz w:val="28"/>
          <w:szCs w:val="28"/>
        </w:rPr>
      </w:r>
      <w:r>
        <w:rPr>
          <w:rFonts w:ascii="Times New Roman" w:hAnsi="Times New Roman"/>
          <w:b/>
          <w:color w:val="000000" w:themeColor="text1"/>
          <w:sz w:val="28"/>
          <w:szCs w:val="28"/>
        </w:rPr>
      </w:r>
    </w:p>
    <w:p>
      <w:pPr>
        <w:ind w:firstLine="36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4.1.</w:t>
      </w:r>
      <w:r>
        <w:rPr>
          <w:rFonts w:ascii="Times New Roman" w:hAnsi="Times New Roman"/>
          <w:color w:val="000000" w:themeColor="text1"/>
          <w:sz w:val="28"/>
          <w:szCs w:val="28"/>
        </w:rPr>
        <w:t xml:space="preserve">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t xml:space="preserve">(Основание: </w:t>
      </w:r>
      <w:r>
        <w:rPr>
          <w:rFonts w:ascii="Times New Roman" w:hAnsi="Times New Roman"/>
          <w:i/>
          <w:color w:val="000000" w:themeColor="text1"/>
          <w:sz w:val="28"/>
          <w:szCs w:val="28"/>
        </w:rPr>
        <w:t xml:space="preserve">п. 19 </w:t>
      </w:r>
      <w:r>
        <w:rPr>
          <w:rFonts w:ascii="Times New Roman" w:hAnsi="Times New Roman"/>
          <w:i/>
          <w:color w:val="000000" w:themeColor="text1"/>
          <w:sz w:val="28"/>
          <w:szCs w:val="28"/>
        </w:rPr>
        <w:t xml:space="preserve">СГС</w:t>
      </w:r>
      <w:r>
        <w:rPr>
          <w:rFonts w:ascii="Times New Roman" w:hAnsi="Times New Roman"/>
          <w:i/>
          <w:color w:val="000000" w:themeColor="text1"/>
          <w:sz w:val="28"/>
          <w:szCs w:val="28"/>
        </w:rPr>
        <w:t xml:space="preserve"> «Отчет о движении денежных средств»</w:t>
      </w:r>
      <w:r>
        <w:rPr>
          <w:rFonts w:ascii="Times New Roman" w:hAnsi="Times New Roman"/>
          <w:i/>
          <w:iCs/>
          <w:color w:val="000000" w:themeColor="text1"/>
          <w:sz w:val="28"/>
          <w:szCs w:val="28"/>
        </w:rPr>
        <w:t xml:space="preserve">)</w:t>
      </w:r>
      <w:r>
        <w:rPr>
          <w:rFonts w:ascii="Times New Roman" w:hAnsi="Times New Roman"/>
          <w:i/>
          <w:iCs/>
          <w:color w:val="000000" w:themeColor="text1"/>
          <w:sz w:val="28"/>
          <w:szCs w:val="28"/>
        </w:rPr>
        <w:t xml:space="preserve">.</w:t>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540"/>
        <w:jc w:val="both"/>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r>
      <w:r>
        <w:rPr>
          <w:rFonts w:ascii="Times New Roman" w:hAnsi="Times New Roman"/>
          <w:i/>
          <w:iCs/>
          <w:color w:val="000000" w:themeColor="text1"/>
          <w:sz w:val="28"/>
          <w:szCs w:val="28"/>
        </w:rPr>
      </w:r>
      <w:r>
        <w:rPr>
          <w:rFonts w:ascii="Times New Roman" w:hAnsi="Times New Roman"/>
          <w:i/>
          <w:iCs/>
          <w:color w:val="000000" w:themeColor="text1"/>
          <w:sz w:val="28"/>
          <w:szCs w:val="28"/>
        </w:rPr>
      </w:r>
    </w:p>
    <w:p>
      <w:pPr>
        <w:ind w:firstLine="36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4.</w:t>
      </w:r>
      <w:r>
        <w:rPr>
          <w:rFonts w:ascii="Times New Roman" w:hAnsi="Times New Roman"/>
          <w:color w:val="000000" w:themeColor="text1"/>
          <w:sz w:val="28"/>
          <w:szCs w:val="28"/>
        </w:rPr>
        <w:t xml:space="preserve">2.Бухгалтерская</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отчетность </w:t>
      </w:r>
      <w:r>
        <w:rPr>
          <w:rFonts w:ascii="Times New Roman" w:hAnsi="Times New Roman"/>
          <w:color w:val="000000" w:themeColor="text1"/>
          <w:sz w:val="28"/>
          <w:szCs w:val="28"/>
        </w:rPr>
        <w:t xml:space="preserve">формируется и хранится в виде электронного документа в информационной системе «</w:t>
      </w:r>
      <w:r>
        <w:rPr>
          <w:rFonts w:ascii="Times New Roman" w:hAnsi="Times New Roman"/>
          <w:color w:val="000000" w:themeColor="text1"/>
          <w:sz w:val="28"/>
          <w:szCs w:val="28"/>
          <w:lang w:val="en-US"/>
        </w:rPr>
        <w:t xml:space="preserve">Web</w:t>
      </w:r>
      <w:r>
        <w:rPr>
          <w:rFonts w:ascii="Times New Roman" w:hAnsi="Times New Roman"/>
          <w:color w:val="000000" w:themeColor="text1"/>
          <w:sz w:val="28"/>
          <w:szCs w:val="28"/>
        </w:rPr>
        <w:t xml:space="preserve">-</w:t>
      </w:r>
      <w:r>
        <w:rPr>
          <w:rFonts w:ascii="Times New Roman" w:hAnsi="Times New Roman"/>
          <w:color w:val="000000" w:themeColor="text1"/>
          <w:sz w:val="28"/>
          <w:szCs w:val="28"/>
          <w:lang w:val="en-US"/>
        </w:rPr>
        <w:t xml:space="preserve">Svod</w:t>
      </w:r>
      <w:r>
        <w:rPr>
          <w:rFonts w:ascii="Times New Roman" w:hAnsi="Times New Roman"/>
          <w:color w:val="000000" w:themeColor="text1"/>
          <w:sz w:val="28"/>
          <w:szCs w:val="28"/>
        </w:rPr>
        <w:t xml:space="preserve">», подписывается электронными подписями главного бухгалтера, начальника ФЭУ (главный бухгалтер), руководителя.</w:t>
      </w:r>
      <w:r>
        <w:rPr>
          <w:rFonts w:ascii="Times New Roman" w:hAnsi="Times New Roman"/>
          <w:color w:val="000000" w:themeColor="text1"/>
          <w:sz w:val="28"/>
          <w:szCs w:val="28"/>
        </w:rPr>
        <w:t xml:space="preserve"> Бумажная копия комплекта отчетности хранится у </w:t>
      </w:r>
      <w:r>
        <w:rPr>
          <w:rFonts w:ascii="Times New Roman" w:hAnsi="Times New Roman"/>
          <w:color w:val="000000" w:themeColor="text1"/>
          <w:sz w:val="28"/>
          <w:szCs w:val="28"/>
        </w:rPr>
        <w:t xml:space="preserve">главного бухгалтера Учреждения.</w:t>
      </w:r>
      <w:r>
        <w:rPr>
          <w:rFonts w:ascii="Times New Roman" w:hAnsi="Times New Roman"/>
          <w:color w:val="000000" w:themeColor="text1"/>
          <w:sz w:val="28"/>
          <w:szCs w:val="28"/>
        </w:rPr>
      </w:r>
      <w:r>
        <w:rPr>
          <w:rFonts w:ascii="Times New Roman" w:hAnsi="Times New Roman"/>
          <w:color w:val="000000" w:themeColor="text1"/>
          <w:sz w:val="28"/>
          <w:szCs w:val="28"/>
        </w:rPr>
      </w:r>
    </w:p>
    <w:p>
      <w:pPr>
        <w:ind w:firstLine="540"/>
        <w:jc w:val="both"/>
        <w:spacing w:after="0" w:line="240" w:lineRule="auto"/>
        <w:rPr>
          <w:rFonts w:ascii="Times New Roman" w:hAnsi="Times New Roman"/>
          <w:i/>
          <w:iCs/>
          <w:color w:val="000000" w:themeColor="text1"/>
          <w:sz w:val="28"/>
          <w:szCs w:val="28"/>
          <w:highlight w:val="none"/>
        </w:rPr>
      </w:pPr>
      <w:r>
        <w:rPr>
          <w:rFonts w:ascii="Times New Roman" w:hAnsi="Times New Roman"/>
          <w:i/>
          <w:iCs/>
          <w:color w:val="000000" w:themeColor="text1"/>
          <w:sz w:val="28"/>
          <w:szCs w:val="28"/>
        </w:rPr>
        <w:t xml:space="preserve">(Основание: </w:t>
      </w:r>
      <w:r>
        <w:rPr>
          <w:rFonts w:ascii="Times New Roman" w:hAnsi="Times New Roman"/>
          <w:i/>
          <w:color w:val="000000" w:themeColor="text1"/>
          <w:sz w:val="28"/>
          <w:szCs w:val="28"/>
        </w:rPr>
        <w:t xml:space="preserve">ч. 7.1 ст. 13 Закона от 06.12.2011 № 402-ФЗ</w:t>
      </w:r>
      <w:r>
        <w:rPr>
          <w:rFonts w:ascii="Times New Roman" w:hAnsi="Times New Roman"/>
          <w:i/>
          <w:iCs/>
          <w:color w:val="000000" w:themeColor="text1"/>
          <w:sz w:val="28"/>
          <w:szCs w:val="28"/>
        </w:rPr>
        <w:t xml:space="preserve">).</w:t>
      </w:r>
      <w:r>
        <w:rPr>
          <w:rFonts w:ascii="Times New Roman" w:hAnsi="Times New Roman"/>
          <w:i/>
          <w:iCs/>
          <w:color w:val="000000" w:themeColor="text1"/>
          <w:sz w:val="28"/>
          <w:szCs w:val="28"/>
          <w:highlight w:val="none"/>
        </w:rPr>
      </w:r>
      <w:r>
        <w:rPr>
          <w:rFonts w:ascii="Times New Roman" w:hAnsi="Times New Roman"/>
          <w:i/>
          <w:iCs/>
          <w:color w:val="000000" w:themeColor="text1"/>
          <w:sz w:val="28"/>
          <w:szCs w:val="28"/>
          <w:highlight w:val="none"/>
        </w:rPr>
      </w:r>
    </w:p>
    <w:p>
      <w:pPr>
        <w:ind w:firstLine="540"/>
        <w:jc w:val="both"/>
        <w:spacing w:after="0" w:line="240" w:lineRule="auto"/>
        <w:rPr>
          <w:rFonts w:ascii="Times New Roman" w:hAnsi="Times New Roman"/>
          <w:bCs/>
          <w:i/>
          <w:color w:val="000000" w:themeColor="text1"/>
          <w:sz w:val="28"/>
          <w:szCs w:val="28"/>
          <w:highlight w:val="none"/>
        </w:rPr>
      </w:pPr>
      <w:r>
        <w:rPr>
          <w:rFonts w:ascii="Times New Roman" w:hAnsi="Times New Roman"/>
          <w:i/>
          <w:iCs/>
          <w:color w:val="000000" w:themeColor="text1"/>
          <w:sz w:val="28"/>
          <w:szCs w:val="28"/>
          <w:highlight w:val="none"/>
        </w:rPr>
      </w:r>
      <w:r>
        <w:rPr>
          <w:rFonts w:ascii="Times New Roman" w:hAnsi="Times New Roman"/>
          <w:bCs/>
          <w:i/>
          <w:color w:val="000000" w:themeColor="text1"/>
          <w:sz w:val="28"/>
          <w:szCs w:val="28"/>
          <w:highlight w:val="none"/>
        </w:rPr>
      </w:r>
      <w:r>
        <w:rPr>
          <w:rFonts w:ascii="Times New Roman" w:hAnsi="Times New Roman"/>
          <w:bCs/>
          <w:i/>
          <w:color w:val="000000" w:themeColor="text1"/>
          <w:sz w:val="28"/>
          <w:szCs w:val="28"/>
          <w:highlight w:val="none"/>
        </w:rPr>
      </w:r>
    </w:p>
    <w:p>
      <w:pPr>
        <w:ind w:left="0" w:right="0" w:firstLine="425"/>
        <w:jc w:val="both"/>
        <w:spacing w:line="240" w:lineRule="auto"/>
        <w:rPr>
          <w:rFonts w:ascii="Times New Roman" w:hAnsi="Times New Roman" w:cs="Times New Roman"/>
          <w:color w:val="000000" w:themeColor="text1"/>
          <w:sz w:val="24"/>
          <w:szCs w:val="24"/>
        </w:rPr>
      </w:pPr>
      <w:r>
        <w:rPr>
          <w:rFonts w:ascii="Times New Roman" w:hAnsi="Times New Roman"/>
          <w:i w:val="0"/>
          <w:iCs w:val="0"/>
          <w:color w:val="000000" w:themeColor="text1"/>
          <w:sz w:val="28"/>
          <w:szCs w:val="28"/>
          <w:highlight w:val="none"/>
        </w:rPr>
        <w:t xml:space="preserve">14.3. </w:t>
      </w:r>
      <w:r>
        <w:rPr>
          <w:rFonts w:ascii="Times New Roman" w:hAnsi="Times New Roman" w:eastAsia="Times New Roman" w:cs="Times New Roman"/>
          <w:i w:val="0"/>
          <w:iCs w:val="0"/>
          <w:color w:val="000000" w:themeColor="text1"/>
          <w:sz w:val="28"/>
          <w:szCs w:val="28"/>
        </w:rPr>
        <w:t xml:space="preserve">В </w:t>
      </w:r>
      <w:r>
        <w:rPr>
          <w:rFonts w:ascii="Times New Roman" w:hAnsi="Times New Roman" w:eastAsia="Times New Roman" w:cs="Times New Roman"/>
          <w:color w:val="000000" w:themeColor="text1"/>
          <w:sz w:val="28"/>
          <w:szCs w:val="28"/>
        </w:rPr>
        <w:t xml:space="preserve">целях раскрытия в годовой бухгалтерской от</w:t>
      </w:r>
      <w:r>
        <w:rPr>
          <w:rFonts w:ascii="Times New Roman" w:hAnsi="Times New Roman" w:eastAsia="Times New Roman" w:cs="Times New Roman"/>
          <w:color w:val="000000" w:themeColor="text1"/>
          <w:sz w:val="28"/>
          <w:szCs w:val="28"/>
        </w:rPr>
        <w:t xml:space="preserve">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w:t>
      </w:r>
      <w:r>
        <w:rPr>
          <w:rFonts w:ascii="Times New Roman" w:hAnsi="Times New Roman" w:eastAsia="Times New Roman" w:cs="Times New Roman"/>
          <w:color w:val="000000" w:themeColor="text1"/>
          <w:sz w:val="28"/>
          <w:szCs w:val="28"/>
        </w:rPr>
        <w:t xml:space="preserve">сотрудник, назначенный приказом руководителя</w:t>
      </w:r>
      <w:r>
        <w:rPr>
          <w:rFonts w:ascii="Times New Roman" w:hAnsi="Times New Roman" w:eastAsia="Times New Roman" w:cs="Times New Roman"/>
          <w:color w:val="000000" w:themeColor="text1"/>
          <w:sz w:val="28"/>
          <w:szCs w:val="28"/>
        </w:rPr>
        <w:t xml:space="preserve">, представляет в бухгалтерию состав связанных сторон на 1 января года, следующего за отчетным.</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Срок представления информации – </w:t>
      </w:r>
      <w:r>
        <w:rPr>
          <w:rFonts w:ascii="Times New Roman" w:hAnsi="Times New Roman" w:eastAsia="Times New Roman" w:cs="Times New Roman"/>
          <w:color w:val="000000" w:themeColor="text1"/>
          <w:sz w:val="28"/>
          <w:szCs w:val="28"/>
        </w:rPr>
        <w:t xml:space="preserve">не позднее первого рабочего дня года, следующего за отчетным</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i/>
          <w:iCs/>
          <w:color w:val="000000" w:themeColor="text1"/>
          <w:sz w:val="28"/>
          <w:szCs w:val="28"/>
        </w:rPr>
        <w:t xml:space="preserve">(Основание: пункты </w:t>
      </w:r>
      <w:r>
        <w:rPr>
          <w:rFonts w:ascii="Times New Roman" w:hAnsi="Times New Roman" w:eastAsia="Times New Roman" w:cs="Times New Roman"/>
          <w:i/>
          <w:iCs/>
          <w:color w:val="000000" w:themeColor="text1"/>
          <w:sz w:val="28"/>
          <w:szCs w:val="28"/>
        </w:rPr>
        <w:t xml:space="preserve">7</w:t>
      </w:r>
      <w:r>
        <w:rPr>
          <w:rFonts w:ascii="Times New Roman" w:hAnsi="Times New Roman" w:eastAsia="Times New Roman" w:cs="Times New Roman"/>
          <w:i/>
          <w:iCs/>
          <w:color w:val="000000" w:themeColor="text1"/>
          <w:sz w:val="28"/>
          <w:szCs w:val="28"/>
        </w:rPr>
        <w:t xml:space="preserve">, </w:t>
      </w:r>
      <w:r>
        <w:rPr>
          <w:rFonts w:ascii="Times New Roman" w:hAnsi="Times New Roman" w:eastAsia="Times New Roman" w:cs="Times New Roman"/>
          <w:i/>
          <w:iCs/>
          <w:color w:val="000000" w:themeColor="text1"/>
          <w:sz w:val="28"/>
          <w:szCs w:val="28"/>
        </w:rPr>
        <w:t xml:space="preserve">8</w:t>
      </w:r>
      <w:r>
        <w:rPr>
          <w:rFonts w:ascii="Times New Roman" w:hAnsi="Times New Roman" w:eastAsia="Times New Roman" w:cs="Times New Roman"/>
          <w:i/>
          <w:iCs/>
          <w:color w:val="000000" w:themeColor="text1"/>
          <w:sz w:val="28"/>
          <w:szCs w:val="28"/>
        </w:rPr>
        <w:t xml:space="preserve"> СГС «Информация о связанных сторонах»).</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Информацию с составом связанных сторон ответственный сотрудник представляет</w:t>
      </w:r>
      <w:r>
        <w:rPr>
          <w:rFonts w:ascii="Times New Roman" w:hAnsi="Times New Roman" w:eastAsia="Times New Roman" w:cs="Times New Roman"/>
          <w:color w:val="000000" w:themeColor="text1"/>
          <w:sz w:val="28"/>
          <w:szCs w:val="28"/>
        </w:rPr>
        <w:t xml:space="preserve"> в</w:t>
      </w:r>
      <w:r>
        <w:rPr>
          <w:rFonts w:ascii="Times New Roman" w:hAnsi="Times New Roman" w:eastAsia="Times New Roman" w:cs="Times New Roman"/>
          <w:color w:val="000000" w:themeColor="text1"/>
          <w:sz w:val="28"/>
          <w:szCs w:val="28"/>
        </w:rPr>
        <w:t xml:space="preserve"> свободной форме</w:t>
      </w:r>
      <w:r>
        <w:rPr>
          <w:rFonts w:ascii="Times New Roman" w:hAnsi="Times New Roman" w:eastAsia="Times New Roman" w:cs="Times New Roman"/>
          <w:color w:val="000000" w:themeColor="text1"/>
          <w:sz w:val="28"/>
          <w:szCs w:val="28"/>
        </w:rPr>
        <w:t xml:space="preserve">, с указанием следующих реквизитов:</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8"/>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полное наименование юридического лица или фамилия, имя, отчество (если имеется) физического лица, являющегося связанной стороной;</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8"/>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ИНН связанной стороны;</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8"/>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тип организации. Для физического лица указывается «физическое лицо»;</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8"/>
        </w:numPr>
        <w:contextualSpacing/>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основание, в силу которого лицо признается связанной стороной (исключается из состава связанных сторон);</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numPr>
          <w:ilvl w:val="0"/>
          <w:numId w:val="58"/>
        </w:numPr>
        <w:ind w:left="780" w:right="180"/>
        <w:jc w:val="both"/>
        <w:spacing w:beforeAutospacing="1" w:afterAutospacing="1"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дата включения (исключения) в перечень связанных сторон. Дата указывается в формате «ММ.ГГГГ».</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708"/>
        <w:jc w:val="both"/>
        <w:spacing w:line="240" w:lineRule="auto"/>
        <w:rPr>
          <w:rFonts w:ascii="Times New Roman" w:hAnsi="Times New Roman" w:cs="Times New Roman"/>
          <w:color w:val="000000" w:themeColor="text1"/>
          <w:sz w:val="24"/>
          <w:szCs w:val="24"/>
        </w:rPr>
      </w:pPr>
      <w:r>
        <w:rPr>
          <w:rFonts w:ascii="Times New Roman" w:hAnsi="Times New Roman" w:eastAsia="Times New Roman" w:cs="Times New Roman"/>
          <w:color w:val="000000" w:themeColor="text1"/>
          <w:sz w:val="28"/>
          <w:szCs w:val="28"/>
        </w:rPr>
        <w:t xml:space="preserve">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w:t>
      </w:r>
      <w:r>
        <w:rPr>
          <w:rFonts w:hAnsi="Times New Roman" w:cs="Times New Roman"/>
          <w:color w:val="000000" w:themeColor="text1"/>
          <w:sz w:val="24"/>
          <w:szCs w:val="24"/>
        </w:rPr>
        <w:t xml:space="preserve">ой </w:t>
      </w:r>
      <w:r>
        <w:rPr>
          <w:rFonts w:ascii="Times New Roman" w:hAnsi="Times New Roman" w:eastAsia="Times New Roman" w:cs="Times New Roman"/>
          <w:color w:val="000000" w:themeColor="text1"/>
          <w:sz w:val="28"/>
          <w:szCs w:val="28"/>
        </w:rPr>
        <w:t xml:space="preserve">запиской в срок </w:t>
      </w:r>
      <w:r>
        <w:rPr>
          <w:rFonts w:ascii="Times New Roman" w:hAnsi="Times New Roman" w:eastAsia="Times New Roman" w:cs="Times New Roman"/>
          <w:color w:val="000000" w:themeColor="text1"/>
          <w:sz w:val="28"/>
          <w:szCs w:val="28"/>
        </w:rPr>
        <w:t xml:space="preserve">не позднее первого рабочего дня года, следующего за отчетным</w:t>
      </w:r>
      <w:r>
        <w:rPr>
          <w:rFonts w:ascii="Times New Roman" w:hAnsi="Times New Roman" w:eastAsia="Times New Roman" w:cs="Times New Roman"/>
          <w:color w:val="000000" w:themeColor="text1"/>
          <w:sz w:val="28"/>
          <w:szCs w:val="28"/>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360"/>
        <w:jc w:val="center"/>
        <w:rPr>
          <w:rFonts w:ascii="Times New Roman" w:hAnsi="Times New Roman"/>
          <w:b/>
          <w:color w:val="000000" w:themeColor="text1"/>
          <w:sz w:val="28"/>
          <w:szCs w:val="28"/>
        </w:rPr>
      </w:pPr>
      <w:r>
        <w:rPr>
          <w:rFonts w:ascii="Times New Roman" w:hAnsi="Times New Roman"/>
          <w:b/>
          <w:color w:val="000000" w:themeColor="text1"/>
          <w:sz w:val="28"/>
          <w:szCs w:val="28"/>
        </w:rPr>
      </w:r>
      <w:r>
        <w:rPr>
          <w:rFonts w:ascii="Times New Roman" w:hAnsi="Times New Roman"/>
          <w:b/>
          <w:color w:val="000000" w:themeColor="text1"/>
          <w:sz w:val="28"/>
          <w:szCs w:val="28"/>
        </w:rPr>
      </w:r>
      <w:r>
        <w:rPr>
          <w:rFonts w:ascii="Times New Roman" w:hAnsi="Times New Roman"/>
          <w:b/>
          <w:color w:val="000000" w:themeColor="text1"/>
          <w:sz w:val="28"/>
          <w:szCs w:val="28"/>
        </w:rPr>
      </w:r>
    </w:p>
    <w:p>
      <w:pPr>
        <w:ind w:firstLine="360"/>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1</w:t>
      </w:r>
      <w:r>
        <w:rPr>
          <w:rFonts w:ascii="Times New Roman" w:hAnsi="Times New Roman"/>
          <w:b/>
          <w:color w:val="000000" w:themeColor="text1"/>
          <w:sz w:val="28"/>
          <w:szCs w:val="28"/>
        </w:rPr>
        <w:t xml:space="preserve">5. Порядок передачи </w:t>
      </w:r>
      <w:r>
        <w:rPr>
          <w:rFonts w:ascii="Times New Roman" w:hAnsi="Times New Roman"/>
          <w:b/>
          <w:color w:val="000000" w:themeColor="text1"/>
          <w:sz w:val="28"/>
          <w:szCs w:val="28"/>
        </w:rPr>
        <w:t xml:space="preserve">документов бухгалтерского </w:t>
      </w:r>
      <w:r>
        <w:rPr>
          <w:rFonts w:ascii="Times New Roman" w:hAnsi="Times New Roman"/>
          <w:b/>
          <w:color w:val="000000" w:themeColor="text1"/>
          <w:sz w:val="28"/>
          <w:szCs w:val="28"/>
        </w:rPr>
        <w:t xml:space="preserve">учета </w:t>
      </w:r>
      <w:r>
        <w:rPr>
          <w:rFonts w:ascii="Times New Roman" w:hAnsi="Times New Roman"/>
          <w:b/>
          <w:color w:val="000000" w:themeColor="text1"/>
          <w:sz w:val="28"/>
          <w:szCs w:val="28"/>
        </w:rPr>
        <w:t xml:space="preserve"> при</w:t>
      </w:r>
      <w:r>
        <w:rPr>
          <w:rFonts w:ascii="Times New Roman" w:hAnsi="Times New Roman"/>
          <w:b/>
          <w:color w:val="000000" w:themeColor="text1"/>
          <w:sz w:val="28"/>
          <w:szCs w:val="28"/>
        </w:rPr>
        <w:t xml:space="preserve"> смене</w:t>
      </w:r>
      <w:r>
        <w:rPr>
          <w:rFonts w:ascii="Times New Roman" w:hAnsi="Times New Roman"/>
          <w:b/>
          <w:color w:val="000000" w:themeColor="text1"/>
          <w:sz w:val="28"/>
          <w:szCs w:val="28"/>
        </w:rPr>
        <w:t xml:space="preserve"> руководителя и</w:t>
      </w:r>
      <w:r>
        <w:rPr>
          <w:rFonts w:ascii="Times New Roman" w:hAnsi="Times New Roman"/>
          <w:b/>
          <w:color w:val="000000" w:themeColor="text1"/>
          <w:sz w:val="28"/>
          <w:szCs w:val="28"/>
        </w:rPr>
        <w:t xml:space="preserve"> главного бухгалтера.</w:t>
      </w:r>
      <w:r>
        <w:rPr>
          <w:rFonts w:ascii="Times New Roman" w:hAnsi="Times New Roman"/>
          <w:b/>
          <w:color w:val="000000" w:themeColor="text1"/>
          <w:sz w:val="28"/>
          <w:szCs w:val="28"/>
        </w:rPr>
      </w:r>
      <w:r>
        <w:rPr>
          <w:rFonts w:ascii="Times New Roman" w:hAnsi="Times New Roman"/>
          <w:b/>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1. При смене руководителя или главного бухгалтера учреждения (далее – увольня</w:t>
      </w:r>
      <w:r>
        <w:rPr>
          <w:rFonts w:ascii="Times New Roman" w:hAnsi="Times New Roman"/>
          <w:color w:val="000000" w:themeColor="text1"/>
          <w:sz w:val="28"/>
          <w:szCs w:val="28"/>
        </w:rPr>
        <w:t xml:space="preserve">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2. Передача бухгалтерских документов и печатей проводится на основании приказа руководителя учреждения, осуществляющего функции и полномочия учредителя (далее – учредитель</w:t>
      </w:r>
      <w:r>
        <w:rPr>
          <w:rFonts w:ascii="Times New Roman" w:hAnsi="Times New Roman"/>
          <w:color w:val="000000" w:themeColor="text1"/>
          <w:sz w:val="28"/>
          <w:szCs w:val="28"/>
        </w:rPr>
        <w:t xml:space="preserve">), если увольняется руководитель; на основании приказа руководителя учреждения (если увольняется главный бухгалтер).</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5.3</w:t>
      </w:r>
      <w:r>
        <w:rPr>
          <w:rFonts w:ascii="Times New Roman" w:hAnsi="Times New Roman"/>
          <w:color w:val="000000" w:themeColor="text1"/>
          <w:sz w:val="28"/>
          <w:szCs w:val="28"/>
        </w:rPr>
        <w:t xml:space="preserve">. Передача документов бухучета, печатей и штампов осуществляется при участии комиссии, создаваемой в учреждении.  </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Акт приема-передачи дел должен полностью отражать все существенные недостатки и нарушения в организации работы бухгалтерии.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Акт приема-передачи подписывается уполномоченным лицом, принимающим дела, и членами комиссии.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При необходимости члены комиссии включают в акт свои рекомендации и предложения, которые возникли при приеме-передаче дел.</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5. Передаются следующие документы:</w:t>
      </w:r>
      <w:r>
        <w:rPr>
          <w:rFonts w:ascii="Times New Roman" w:hAnsi="Times New Roman"/>
          <w:color w:val="000000" w:themeColor="text1"/>
          <w:sz w:val="28"/>
          <w:szCs w:val="28"/>
        </w:rPr>
      </w:r>
      <w:r>
        <w:rPr>
          <w:rFonts w:ascii="Times New Roman" w:hAnsi="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учетная политика со всеми приложениями;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квартальные и </w:t>
      </w:r>
      <w:r>
        <w:rPr>
          <w:rFonts w:ascii="Times New Roman" w:hAnsi="Times New Roman" w:cs="Times New Roman"/>
          <w:color w:val="000000" w:themeColor="text1"/>
          <w:sz w:val="28"/>
          <w:szCs w:val="28"/>
        </w:rPr>
        <w:t xml:space="preserve">годовые бухгалтерские отчеты</w:t>
      </w:r>
      <w:r>
        <w:rPr>
          <w:rFonts w:ascii="Times New Roman" w:hAnsi="Times New Roman" w:cs="Times New Roman"/>
          <w:color w:val="000000" w:themeColor="text1"/>
          <w:sz w:val="28"/>
          <w:szCs w:val="28"/>
        </w:rPr>
        <w:t xml:space="preserve"> и балансы, налоговые декларации;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планированию, в том числе план финансово-хозяйственной деятельности учреждения, государственное задание, план-график закупок, обоснования к планам;</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бухгалтерские регистры синтетического и аналитического учета: книги, оборотные ведомости, карточки, журналы операций;</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налоговые регистры;</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реализации: книги покупок и продаж, журналы регистрации счетов-фактур, акты, счета-фактуры, товарные накладные и т. д.;</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 задолженности учреждения, в том числе по кредитам и по уплате налогов;</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 состоянии лицевых и банковских счетов учреждения;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 выполнении утвержденного государственного задания;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учету зарплаты и по персонифицированному учету;</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кассе: кассовые книги, журналы, расходные и приходные кассовые ордера, денежные документы и т. д.;</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акт о состоянии кассы, составленный на основании ревизии кассы и скрепленный подписью главного бухгалтера;</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об условиях хранения и учета наличных денежных средств;</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договоры с поставщиками и подрядчиками, контрагентами, аренды и т. д.;</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договоры с покупателями услуг и работ, подрядчиками и поставщиками;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учредительные документы и свидетельства: постановка на учет, присвоение номеров, внесение записей в единый реестр, коды и т. п.;</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 недвижимом имуществе, транспортных средствах учреждения: свидетельства о праве собственности, выписки из ЕГРП, паспорта транспортных средств и т. п.;</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об основных средствах, нематериальных активах и товарно-материальных ценностях;</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акты ревизий и проверок;</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материалы о недостачах и хищениях, переданных и не переданных в правоохранительные органы;</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договоры с кредитными организациями;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бланки строгой отчетности;</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numPr>
          <w:ilvl w:val="0"/>
          <w:numId w:val="9"/>
        </w:numPr>
        <w:ind w:left="0" w:firstLine="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иная бухгалтерская документация, свидетельствующая о деятельности учреждения.</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2"/>
        <w:ind w:left="0"/>
        <w:jc w:val="both"/>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7. Акт приема-передачи оформляется в последний рабочий день увольняемого лица в учреждении.</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olor w:val="000000" w:themeColor="text1"/>
          <w:sz w:val="28"/>
          <w:szCs w:val="28"/>
        </w:rPr>
      </w:pPr>
      <w:r>
        <w:rPr>
          <w:rFonts w:ascii="Times New Roman" w:hAnsi="Times New Roman"/>
          <w:color w:val="000000" w:themeColor="text1"/>
          <w:sz w:val="28"/>
          <w:szCs w:val="28"/>
        </w:rPr>
        <w:t xml:space="preserve">1</w:t>
      </w:r>
      <w:r>
        <w:rPr>
          <w:rFonts w:ascii="Times New Roman" w:hAnsi="Times New Roman"/>
          <w:color w:val="000000" w:themeColor="text1"/>
          <w:sz w:val="28"/>
          <w:szCs w:val="28"/>
        </w:rPr>
        <w:t xml:space="preserve">5.</w:t>
      </w:r>
      <w:r>
        <w:rPr>
          <w:rFonts w:ascii="Times New Roman" w:hAnsi="Times New Roman"/>
          <w:color w:val="000000" w:themeColor="text1"/>
          <w:sz w:val="28"/>
          <w:szCs w:val="28"/>
        </w:rPr>
        <w:t xml:space="preserve">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w:t>
      </w:r>
      <w:r>
        <w:rPr>
          <w:rFonts w:ascii="Times New Roman" w:hAnsi="Times New Roman"/>
          <w:color w:val="000000" w:themeColor="text1"/>
          <w:sz w:val="28"/>
          <w:szCs w:val="28"/>
        </w:rPr>
        <w:t xml:space="preserve">у лицу, которое принимало дела.</w:t>
      </w:r>
      <w:r>
        <w:rPr>
          <w:rFonts w:ascii="Times New Roman" w:hAnsi="Times New Roman"/>
          <w:color w:val="000000" w:themeColor="text1"/>
          <w:sz w:val="28"/>
          <w:szCs w:val="28"/>
        </w:rPr>
      </w:r>
      <w:r>
        <w:rPr>
          <w:rFonts w:ascii="Times New Roman" w:hAnsi="Times New Roman"/>
          <w:color w:val="000000" w:themeColor="text1"/>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tbl>
      <w:tblPr>
        <w:tblStyle w:val="98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15"/>
        <w:gridCol w:w="3115"/>
        <w:gridCol w:w="3115"/>
      </w:tblGrid>
      <w:tr>
        <w:tblPrEx/>
        <w:trPr/>
        <w:tc>
          <w:tcPr>
            <w:tcW w:w="3115" w:type="dxa"/>
            <w:textDirection w:val="lrTb"/>
            <w:noWrap w:val="false"/>
          </w:tcPr>
          <w:p>
            <w:pPr>
              <w:rPr>
                <w:rFonts w:ascii="Times New Roman" w:hAnsi="Times New Roman"/>
                <w:bCs/>
                <w:color w:val="000000" w:themeColor="text1"/>
                <w:sz w:val="28"/>
                <w:szCs w:val="28"/>
              </w:rPr>
            </w:pPr>
            <w:r>
              <w:rPr>
                <w:color w:val="000000" w:themeColor="text1"/>
                <w:sz w:val="28"/>
                <w:szCs w:val="28"/>
              </w:rPr>
              <w:t xml:space="preserve"> </w:t>
            </w:r>
            <w:r>
              <w:rPr>
                <w:rFonts w:ascii="Times New Roman" w:hAnsi="Times New Roman"/>
                <w:bCs/>
                <w:color w:val="000000" w:themeColor="text1"/>
                <w:sz w:val="28"/>
                <w:szCs w:val="28"/>
              </w:rPr>
              <w:t xml:space="preserve">Главный бухгалтер</w:t>
            </w:r>
            <w:r>
              <w:rPr>
                <w:rFonts w:ascii="Times New Roman" w:hAnsi="Times New Roman"/>
                <w:bCs/>
                <w:color w:val="000000" w:themeColor="text1"/>
                <w:sz w:val="28"/>
                <w:szCs w:val="28"/>
              </w:rPr>
            </w:r>
            <w:r>
              <w:rPr>
                <w:rFonts w:ascii="Times New Roman" w:hAnsi="Times New Roman"/>
                <w:bCs/>
                <w:color w:val="000000" w:themeColor="text1"/>
                <w:sz w:val="28"/>
                <w:szCs w:val="28"/>
              </w:rPr>
            </w:r>
          </w:p>
        </w:tc>
        <w:tc>
          <w:tcPr>
            <w:tcW w:w="3115" w:type="dxa"/>
            <w:textDirection w:val="lrTb"/>
            <w:noWrap w:val="false"/>
          </w:tcPr>
          <w:p>
            <w:pPr>
              <w:jc w:val="center"/>
              <w:rPr>
                <w:rFonts w:ascii="Times New Roman" w:hAnsi="Times New Roman"/>
                <w:bCs/>
                <w:color w:val="000000" w:themeColor="text1"/>
                <w:sz w:val="28"/>
                <w:szCs w:val="28"/>
              </w:rPr>
            </w:pPr>
            <w:r>
              <w:rPr>
                <w:rFonts w:ascii="Times New Roman" w:hAnsi="Times New Roman"/>
                <w:bCs/>
                <w:color w:val="000000" w:themeColor="text1"/>
                <w:sz w:val="28"/>
                <w:szCs w:val="28"/>
              </w:rPr>
            </w:r>
            <w:r>
              <w:rPr>
                <w:rFonts w:ascii="Times New Roman" w:hAnsi="Times New Roman"/>
                <w:bCs/>
                <w:color w:val="000000" w:themeColor="text1"/>
                <w:sz w:val="28"/>
                <w:szCs w:val="28"/>
              </w:rPr>
            </w:r>
            <w:r>
              <w:rPr>
                <w:rFonts w:ascii="Times New Roman" w:hAnsi="Times New Roman"/>
                <w:bCs/>
                <w:color w:val="000000" w:themeColor="text1"/>
                <w:sz w:val="28"/>
                <w:szCs w:val="28"/>
              </w:rPr>
            </w:r>
          </w:p>
        </w:tc>
        <w:tc>
          <w:tcPr>
            <w:tcW w:w="3115" w:type="dxa"/>
            <w:textDirection w:val="lrTb"/>
            <w:noWrap w:val="false"/>
          </w:tcPr>
          <w:p>
            <w:pPr>
              <w:jc w:val="right"/>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Е.Е. Ананьина</w:t>
            </w:r>
            <w:r>
              <w:rPr>
                <w:rFonts w:ascii="Times New Roman" w:hAnsi="Times New Roman"/>
                <w:bCs/>
                <w:color w:val="000000" w:themeColor="text1"/>
                <w:sz w:val="28"/>
                <w:szCs w:val="28"/>
              </w:rPr>
            </w:r>
            <w:r>
              <w:rPr>
                <w:rFonts w:ascii="Times New Roman" w:hAnsi="Times New Roman"/>
                <w:bCs/>
                <w:color w:val="000000" w:themeColor="text1"/>
                <w:sz w:val="28"/>
                <w:szCs w:val="28"/>
              </w:rPr>
            </w:r>
          </w:p>
        </w:tc>
      </w:tr>
    </w:tbl>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r>
      <w:r>
        <w:rPr>
          <w:rFonts w:ascii="Times New Roman" w:hAnsi="Times New Roman"/>
          <w:b/>
          <w:bCs/>
          <w:color w:val="000000" w:themeColor="text1"/>
          <w:sz w:val="28"/>
          <w:szCs w:val="28"/>
        </w:rPr>
      </w:r>
    </w:p>
    <w:p>
      <w:pPr>
        <w:jc w:val="center"/>
        <w:spacing w:after="0" w:line="240" w:lineRule="auto"/>
        <w:rPr>
          <w:rFonts w:ascii="Times New Roman" w:hAnsi="Times New Roman"/>
          <w:color w:val="000000" w:themeColor="text1"/>
          <w:sz w:val="28"/>
          <w:szCs w:val="28"/>
        </w:rPr>
      </w:pPr>
      <w:r>
        <w:rPr>
          <w:rFonts w:ascii="Times New Roman" w:hAnsi="Times New Roman"/>
          <w:b/>
          <w:bCs/>
          <w:color w:val="000000" w:themeColor="text1"/>
          <w:sz w:val="28"/>
          <w:szCs w:val="28"/>
        </w:rPr>
        <w:t xml:space="preserve">Учетная политика</w:t>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spacing w:after="0" w:line="240" w:lineRule="auto"/>
        <w:rPr>
          <w:rFonts w:ascii="Times New Roman" w:hAnsi="Times New Roman"/>
          <w:color w:val="000000" w:themeColor="text1"/>
          <w:sz w:val="28"/>
          <w:szCs w:val="28"/>
        </w:rPr>
      </w:pPr>
      <w:r>
        <w:rPr>
          <w:rFonts w:ascii="Times New Roman" w:hAnsi="Times New Roman"/>
          <w:b/>
          <w:bCs/>
          <w:color w:val="000000" w:themeColor="text1"/>
          <w:sz w:val="28"/>
          <w:szCs w:val="28"/>
        </w:rPr>
        <w:t xml:space="preserve">ГАПОУ МО "Кандалакшский индустриальный колледж"</w:t>
      </w:r>
      <w:r>
        <w:rPr>
          <w:rFonts w:ascii="Times New Roman" w:hAnsi="Times New Roman"/>
          <w:color w:val="000000" w:themeColor="text1"/>
          <w:sz w:val="28"/>
          <w:szCs w:val="28"/>
        </w:rPr>
      </w:r>
      <w:r>
        <w:rPr>
          <w:rFonts w:ascii="Times New Roman" w:hAnsi="Times New Roman"/>
          <w:color w:val="000000" w:themeColor="text1"/>
          <w:sz w:val="28"/>
          <w:szCs w:val="28"/>
        </w:rPr>
      </w:r>
    </w:p>
    <w:p>
      <w:pPr>
        <w:jc w:val="center"/>
        <w:spacing w:after="0" w:line="240" w:lineRule="auto"/>
        <w:rPr>
          <w:rFonts w:ascii="Times New Roman" w:hAnsi="Times New Roman"/>
          <w:color w:val="000000" w:themeColor="text1"/>
          <w:sz w:val="28"/>
          <w:szCs w:val="28"/>
        </w:rPr>
      </w:pPr>
      <w:r>
        <w:rPr>
          <w:rFonts w:ascii="Times New Roman" w:hAnsi="Times New Roman"/>
          <w:b/>
          <w:bCs/>
          <w:color w:val="000000" w:themeColor="text1"/>
          <w:sz w:val="28"/>
          <w:szCs w:val="28"/>
        </w:rPr>
        <w:t xml:space="preserve">для целей налогового учета.</w:t>
      </w:r>
      <w:r>
        <w:rPr>
          <w:rFonts w:ascii="Times New Roman" w:hAnsi="Times New Roman"/>
          <w:color w:val="000000" w:themeColor="text1"/>
          <w:sz w:val="28"/>
          <w:szCs w:val="28"/>
        </w:rPr>
      </w:r>
      <w:r>
        <w:rPr>
          <w:rFonts w:ascii="Times New Roman" w:hAnsi="Times New Roman"/>
          <w:color w:val="000000" w:themeColor="text1"/>
          <w:sz w:val="28"/>
          <w:szCs w:val="28"/>
        </w:rPr>
      </w:r>
    </w:p>
    <w:p>
      <w:pPr>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jc w:val="center"/>
        <w:spacing w:after="0" w:line="240" w:lineRule="auto"/>
        <w:rPr>
          <w:rFonts w:ascii="Times New Roman" w:hAnsi="Times New Roman" w:eastAsia="Times New Roman"/>
          <w:b/>
          <w:color w:val="000000" w:themeColor="text1"/>
          <w:sz w:val="28"/>
          <w:szCs w:val="28"/>
        </w:rPr>
      </w:pPr>
      <w:r>
        <w:rPr>
          <w:rFonts w:ascii="Times New Roman" w:hAnsi="Times New Roman" w:eastAsia="Times New Roman"/>
          <w:b/>
          <w:color w:val="000000" w:themeColor="text1"/>
          <w:sz w:val="28"/>
          <w:szCs w:val="28"/>
        </w:rPr>
        <w:t xml:space="preserve">I. Организационная часть</w:t>
      </w:r>
      <w:r>
        <w:rPr>
          <w:rFonts w:ascii="Times New Roman" w:hAnsi="Times New Roman" w:eastAsia="Times New Roman"/>
          <w:b/>
          <w:color w:val="000000" w:themeColor="text1"/>
          <w:sz w:val="28"/>
          <w:szCs w:val="28"/>
        </w:rPr>
        <w:t xml:space="preserve">.</w:t>
      </w:r>
      <w:r>
        <w:rPr>
          <w:rFonts w:ascii="Times New Roman" w:hAnsi="Times New Roman" w:eastAsia="Times New Roman"/>
          <w:b/>
          <w:color w:val="000000" w:themeColor="text1"/>
          <w:sz w:val="28"/>
          <w:szCs w:val="28"/>
        </w:rPr>
      </w:r>
      <w:r>
        <w:rPr>
          <w:rFonts w:ascii="Times New Roman" w:hAnsi="Times New Roman" w:eastAsia="Times New Roman"/>
          <w:b/>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1. Ответственным за постановку и ведение налогового учета в учреждении является главный бухгалтер учреждения. Ведение налогового учета в учреждении осуществляет бухгалтерия учреждения.</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(Основание: </w:t>
      </w:r>
      <w:hyperlink r:id="rId78" w:tooltip="https://cloud.consultant.ru/cloud/cgi/online.cgi?req=doc&amp;base=RZB&amp;n=208015&amp;rnd=245023.3190621464&amp;dst=103042&amp;fld=134" w:history="1">
        <w:r>
          <w:rPr>
            <w:rFonts w:ascii="Times New Roman" w:hAnsi="Times New Roman" w:eastAsia="Times New Roman"/>
            <w:i/>
            <w:color w:val="000000" w:themeColor="text1"/>
            <w:sz w:val="28"/>
            <w:szCs w:val="28"/>
          </w:rPr>
          <w:t xml:space="preserve">ст. 313</w:t>
        </w:r>
      </w:hyperlink>
      <w:r>
        <w:rPr>
          <w:rFonts w:ascii="Times New Roman" w:hAnsi="Times New Roman" w:eastAsia="Times New Roman"/>
          <w:i/>
          <w:color w:val="000000" w:themeColor="text1"/>
          <w:sz w:val="28"/>
          <w:szCs w:val="28"/>
        </w:rPr>
        <w:t xml:space="preserve"> НК РФ)</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2. Учреждение применяет общую систему налогообложения.</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(Основание: </w:t>
      </w:r>
      <w:hyperlink r:id="rId79" w:tooltip="https://cloud.consultant.ru/cloud/cgi/online.cgi?req=doc&amp;base=RZB&amp;n=208015&amp;rnd=245023.59319318&amp;dst=103042&amp;fld=134" w:history="1">
        <w:r>
          <w:rPr>
            <w:rFonts w:ascii="Times New Roman" w:hAnsi="Times New Roman" w:eastAsia="Times New Roman"/>
            <w:i/>
            <w:color w:val="000000" w:themeColor="text1"/>
            <w:sz w:val="28"/>
            <w:szCs w:val="28"/>
          </w:rPr>
          <w:t xml:space="preserve">ст. 313</w:t>
        </w:r>
      </w:hyperlink>
      <w:r>
        <w:rPr>
          <w:rFonts w:ascii="Times New Roman" w:hAnsi="Times New Roman" w:eastAsia="Times New Roman"/>
          <w:i/>
          <w:color w:val="000000" w:themeColor="text1"/>
          <w:sz w:val="28"/>
          <w:szCs w:val="28"/>
        </w:rPr>
        <w:t xml:space="preserve"> НК РФ)</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3. Налоговый учет в учреждении ведется автоматизированным способом с применением программы «1</w:t>
      </w:r>
      <w:r>
        <w:rPr>
          <w:rFonts w:ascii="Times New Roman" w:hAnsi="Times New Roman" w:eastAsia="Times New Roman"/>
          <w:color w:val="000000" w:themeColor="text1"/>
          <w:sz w:val="28"/>
          <w:szCs w:val="28"/>
        </w:rPr>
        <w:t xml:space="preserve">С:Предприятие</w:t>
      </w:r>
      <w:r>
        <w:rPr>
          <w:rFonts w:ascii="Times New Roman" w:hAnsi="Times New Roman" w:eastAsia="Times New Roman"/>
          <w:color w:val="000000" w:themeColor="text1"/>
          <w:sz w:val="28"/>
          <w:szCs w:val="28"/>
        </w:rPr>
        <w:t xml:space="preserve">» версия 8.3 «Бухгалтерия государственного учреждения» редакция 1.0; «Камин: Расчет заработной платы для бюджетных учреждений» версия 3.5.</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(Основание: </w:t>
      </w:r>
      <w:hyperlink r:id="rId80" w:tooltip="https://cloud.consultant.ru/cloud/cgi/online.cgi?req=doc&amp;base=RZB&amp;n=208015&amp;rnd=245023.103814058&amp;dst=103042&amp;fld=134" w:history="1">
        <w:r>
          <w:rPr>
            <w:rFonts w:ascii="Times New Roman" w:hAnsi="Times New Roman" w:eastAsia="Times New Roman"/>
            <w:i/>
            <w:color w:val="000000" w:themeColor="text1"/>
            <w:sz w:val="28"/>
            <w:szCs w:val="28"/>
          </w:rPr>
          <w:t xml:space="preserve">ст. 313</w:t>
        </w:r>
      </w:hyperlink>
      <w:r>
        <w:rPr>
          <w:rFonts w:ascii="Times New Roman" w:hAnsi="Times New Roman" w:eastAsia="Times New Roman"/>
          <w:i/>
          <w:color w:val="000000" w:themeColor="text1"/>
          <w:sz w:val="28"/>
          <w:szCs w:val="28"/>
        </w:rPr>
        <w:t xml:space="preserve"> НК РФ)</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4. Регистры налогового учета ведутся на основе данных бухгалтер</w:t>
      </w:r>
      <w:r>
        <w:rPr>
          <w:rFonts w:ascii="Times New Roman" w:hAnsi="Times New Roman" w:eastAsia="Times New Roman"/>
          <w:color w:val="000000" w:themeColor="text1"/>
          <w:sz w:val="28"/>
          <w:szCs w:val="28"/>
        </w:rPr>
        <w:t xml:space="preserve">ского учета с использованием плана счетов налогового учета, приведенного в Приложении № 1. В качестве регистров налогового учета используются регистры бухгалтерского учета и самостоятельно разработанные учреждением регистры налогового учета, приведенные в </w:t>
      </w:r>
      <w:hyperlink r:id="rId81" w:tooltip="https://cloud.consultant.ru/cloud/cgi/online.cgi?req=doc&amp;base=DOF&amp;n=85995&amp;rnd=245023.2903614469&amp;dst=105121&amp;fld=134" w:history="1">
        <w:r>
          <w:rPr>
            <w:rFonts w:ascii="Times New Roman" w:hAnsi="Times New Roman" w:eastAsia="Times New Roman"/>
            <w:color w:val="000000" w:themeColor="text1"/>
            <w:sz w:val="28"/>
            <w:szCs w:val="28"/>
          </w:rPr>
          <w:t xml:space="preserve">Приложении</w:t>
        </w:r>
      </w:hyperlink>
      <w:r>
        <w:rPr>
          <w:rFonts w:ascii="Times New Roman" w:hAnsi="Times New Roman" w:eastAsia="Times New Roman"/>
          <w:color w:val="000000" w:themeColor="text1"/>
          <w:sz w:val="28"/>
          <w:szCs w:val="28"/>
        </w:rPr>
        <w:t xml:space="preserve"> № </w:t>
      </w:r>
      <w:r>
        <w:rPr>
          <w:rFonts w:ascii="Times New Roman" w:hAnsi="Times New Roman" w:eastAsia="Times New Roman"/>
          <w:color w:val="000000" w:themeColor="text1"/>
          <w:sz w:val="28"/>
          <w:szCs w:val="28"/>
        </w:rPr>
        <w:t xml:space="preserve">20</w:t>
      </w:r>
      <w:r>
        <w:rPr>
          <w:rFonts w:ascii="Times New Roman" w:hAnsi="Times New Roman" w:eastAsia="Times New Roman"/>
          <w:color w:val="000000" w:themeColor="text1"/>
          <w:sz w:val="28"/>
          <w:szCs w:val="28"/>
        </w:rPr>
        <w:t xml:space="preserve"> к Учетной политике.</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(Основание: </w:t>
      </w:r>
      <w:hyperlink r:id="rId82" w:tooltip="https://cloud.consultant.ru/cloud/cgi/online.cgi?req=doc&amp;base=RZB&amp;n=208015&amp;rnd=245023.9511542&amp;dst=103062&amp;fld=134" w:history="1">
        <w:r>
          <w:rPr>
            <w:rFonts w:ascii="Times New Roman" w:hAnsi="Times New Roman" w:eastAsia="Times New Roman"/>
            <w:i/>
            <w:color w:val="000000" w:themeColor="text1"/>
            <w:sz w:val="28"/>
            <w:szCs w:val="28"/>
          </w:rPr>
          <w:t xml:space="preserve">ст. 314</w:t>
        </w:r>
      </w:hyperlink>
      <w:r>
        <w:rPr>
          <w:rFonts w:ascii="Times New Roman" w:hAnsi="Times New Roman" w:eastAsia="Times New Roman"/>
          <w:i/>
          <w:color w:val="000000" w:themeColor="text1"/>
          <w:sz w:val="28"/>
          <w:szCs w:val="28"/>
        </w:rPr>
        <w:t xml:space="preserve"> НК РФ)</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5. Налоговые регистры на бумажных носителях формируются учреждением ежеквартально.</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(Основание: </w:t>
      </w:r>
      <w:hyperlink r:id="rId83" w:tooltip="https://cloud.consultant.ru/cloud/cgi/online.cgi?req=doc&amp;base=RZB&amp;n=208015&amp;rnd=245023.535911217&amp;dst=103062&amp;fld=134" w:history="1">
        <w:r>
          <w:rPr>
            <w:rFonts w:ascii="Times New Roman" w:hAnsi="Times New Roman" w:eastAsia="Times New Roman"/>
            <w:i/>
            <w:color w:val="000000" w:themeColor="text1"/>
            <w:sz w:val="28"/>
            <w:szCs w:val="28"/>
          </w:rPr>
          <w:t xml:space="preserve">ст. 314</w:t>
        </w:r>
      </w:hyperlink>
      <w:r>
        <w:rPr>
          <w:rFonts w:ascii="Times New Roman" w:hAnsi="Times New Roman" w:eastAsia="Times New Roman"/>
          <w:i/>
          <w:color w:val="000000" w:themeColor="text1"/>
          <w:sz w:val="28"/>
          <w:szCs w:val="28"/>
        </w:rPr>
        <w:t xml:space="preserve"> НК РФ)</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6. От</w:t>
      </w:r>
      <w:r>
        <w:rPr>
          <w:rFonts w:ascii="Times New Roman" w:hAnsi="Times New Roman" w:eastAsia="Times New Roman"/>
          <w:color w:val="000000" w:themeColor="text1"/>
          <w:sz w:val="28"/>
          <w:szCs w:val="28"/>
        </w:rPr>
        <w:t xml:space="preserve">ветственность за ведение налоговых регистров по налогу на прибыль, налогу на землю, налогу на имущество, транспортному налогу, НДС возлагается на главного бухгалтера; по налогу на доходы физических лиц, страховых взносов –на бухгалтера по заработной плате.</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(Основание: </w:t>
      </w:r>
      <w:hyperlink r:id="rId84" w:tooltip="https://cloud.consultant.ru/cloud/cgi/online.cgi?req=doc&amp;base=RZB&amp;n=208015&amp;rnd=245023.305649860&amp;dst=103062&amp;fld=134" w:history="1">
        <w:r>
          <w:rPr>
            <w:rFonts w:ascii="Times New Roman" w:hAnsi="Times New Roman" w:eastAsia="Times New Roman"/>
            <w:i/>
            <w:color w:val="000000" w:themeColor="text1"/>
            <w:sz w:val="28"/>
            <w:szCs w:val="28"/>
          </w:rPr>
          <w:t xml:space="preserve">ст. 314</w:t>
        </w:r>
      </w:hyperlink>
      <w:r>
        <w:rPr>
          <w:rFonts w:ascii="Times New Roman" w:hAnsi="Times New Roman" w:eastAsia="Times New Roman"/>
          <w:i/>
          <w:color w:val="000000" w:themeColor="text1"/>
          <w:sz w:val="28"/>
          <w:szCs w:val="28"/>
        </w:rPr>
        <w:t xml:space="preserve"> НК РФ)</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7. Для введения данных налогового учета используется бухгалтерская справка (ф. 0504833).</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8. Учреждением используется электронный способ представления налоговой отчетности в налоговые органы по телекоммуникационным каналам связи.</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(Основание: </w:t>
      </w:r>
      <w:hyperlink r:id="rId85" w:tooltip="https://cloud.consultant.ru/cloud/cgi/online.cgi?req=doc&amp;base=RZB&amp;n=208013&amp;rnd=245023.702528313&amp;dst=566&amp;fld=134" w:history="1">
        <w:r>
          <w:rPr>
            <w:rFonts w:ascii="Times New Roman" w:hAnsi="Times New Roman" w:eastAsia="Times New Roman"/>
            <w:i/>
            <w:color w:val="000000" w:themeColor="text1"/>
            <w:sz w:val="28"/>
            <w:szCs w:val="28"/>
          </w:rPr>
          <w:t xml:space="preserve">ст. 80</w:t>
        </w:r>
      </w:hyperlink>
      <w:r>
        <w:rPr>
          <w:rFonts w:ascii="Times New Roman" w:hAnsi="Times New Roman" w:eastAsia="Times New Roman"/>
          <w:i/>
          <w:color w:val="000000" w:themeColor="text1"/>
          <w:sz w:val="28"/>
          <w:szCs w:val="28"/>
        </w:rPr>
        <w:t xml:space="preserve"> НК РФ)</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 </w:t>
      </w:r>
      <w:r>
        <w:rPr>
          <w:rFonts w:ascii="Times New Roman" w:hAnsi="Times New Roman" w:eastAsia="Times New Roman"/>
          <w:color w:val="000000" w:themeColor="text1"/>
          <w:sz w:val="28"/>
          <w:szCs w:val="28"/>
        </w:rPr>
        <w:fldChar w:fldCharType="begin"/>
      </w:r>
      <w:r>
        <w:rPr>
          <w:rFonts w:ascii="Times New Roman" w:hAnsi="Times New Roman" w:eastAsia="Times New Roman"/>
          <w:color w:val="000000" w:themeColor="text1"/>
          <w:sz w:val="28"/>
          <w:szCs w:val="28"/>
        </w:rPr>
        <w:instrText xml:space="preserve"> HYPERLINK "https://cloud.consultant.ru/cloud/cgi/online.cgi?req=query&amp;REFDOC=85995&amp;REFBASE=DOF&amp;REFPAGE=0&amp;REFTYPE=CDLT_CHILDLESS_CONTENTS_ITEM_MAIN_BACKREFS&amp;ts=31729148705379911701&amp;lst=0&amp;REFDST=105038" </w:instrText>
      </w:r>
      <w:r>
        <w:rPr>
          <w:rFonts w:ascii="Times New Roman" w:hAnsi="Times New Roman" w:eastAsia="Times New Roman"/>
          <w:color w:val="000000" w:themeColor="text1"/>
          <w:sz w:val="28"/>
          <w:szCs w:val="28"/>
        </w:rPr>
        <w:fldChar w:fldCharType="separate"/>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jc w:val="center"/>
        <w:spacing w:after="0" w:line="240" w:lineRule="auto"/>
        <w:rPr>
          <w:rFonts w:ascii="Times New Roman" w:hAnsi="Times New Roman" w:eastAsia="Times New Roman"/>
          <w:b/>
          <w:color w:val="000000" w:themeColor="text1"/>
          <w:sz w:val="28"/>
          <w:szCs w:val="28"/>
        </w:rPr>
      </w:pPr>
      <w:r>
        <w:rPr>
          <w:rFonts w:ascii="Times New Roman" w:hAnsi="Times New Roman" w:eastAsia="Times New Roman"/>
          <w:color w:val="000000" w:themeColor="text1"/>
          <w:sz w:val="28"/>
          <w:szCs w:val="28"/>
        </w:rPr>
        <w:fldChar w:fldCharType="end"/>
      </w:r>
      <w:r>
        <w:rPr>
          <w:rFonts w:ascii="Times New Roman" w:hAnsi="Times New Roman" w:eastAsia="Times New Roman"/>
          <w:b/>
          <w:color w:val="000000" w:themeColor="text1"/>
          <w:sz w:val="28"/>
          <w:szCs w:val="28"/>
        </w:rPr>
        <w:t xml:space="preserve">II. Методическая часть</w:t>
      </w:r>
      <w:r>
        <w:rPr>
          <w:rFonts w:ascii="Times New Roman" w:hAnsi="Times New Roman" w:eastAsia="Times New Roman"/>
          <w:b/>
          <w:color w:val="000000" w:themeColor="text1"/>
          <w:sz w:val="28"/>
          <w:szCs w:val="28"/>
        </w:rPr>
        <w:t xml:space="preserve">.</w:t>
      </w:r>
      <w:r>
        <w:rPr>
          <w:rFonts w:ascii="Times New Roman" w:hAnsi="Times New Roman" w:eastAsia="Times New Roman"/>
          <w:b/>
          <w:color w:val="000000" w:themeColor="text1"/>
          <w:sz w:val="28"/>
          <w:szCs w:val="28"/>
        </w:rPr>
      </w:r>
      <w:r>
        <w:rPr>
          <w:rFonts w:ascii="Times New Roman" w:hAnsi="Times New Roman" w:eastAsia="Times New Roman"/>
          <w:b/>
          <w:color w:val="000000" w:themeColor="text1"/>
          <w:sz w:val="28"/>
          <w:szCs w:val="28"/>
        </w:rPr>
      </w:r>
    </w:p>
    <w:p>
      <w:pPr>
        <w:jc w:val="center"/>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jc w:val="center"/>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1. Налог на прибыль организаций</w:t>
      </w:r>
      <w:r>
        <w:rPr>
          <w:rFonts w:ascii="Times New Roman" w:hAnsi="Times New Roman" w:eastAsia="Times New Roman"/>
          <w:color w:val="000000" w:themeColor="text1"/>
          <w:sz w:val="28"/>
          <w:szCs w:val="28"/>
        </w:rPr>
        <w:t xml:space="preserve">.</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jc w:val="center"/>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color w:val="000000" w:themeColor="text1"/>
          <w:sz w:val="28"/>
          <w:szCs w:val="28"/>
        </w:rPr>
      </w:pPr>
      <w:r>
        <w:rPr>
          <w:rFonts w:ascii="Times New Roman" w:hAnsi="Times New Roman" w:eastAsia="Times New Roman"/>
          <w:color w:val="000000" w:themeColor="text1"/>
          <w:sz w:val="28"/>
          <w:szCs w:val="28"/>
        </w:rPr>
        <w:t xml:space="preserve">1.1. Объектом налогового учета являются операции по реализации услуг, оказываемых юридическим и физическим лицам (выручка от реализации услуг, продукции, товаров).</w:t>
      </w:r>
      <w:r>
        <w:rPr>
          <w:rFonts w:ascii="Times New Roman" w:hAnsi="Times New Roman" w:eastAsia="Times New Roman"/>
          <w:color w:val="000000" w:themeColor="text1"/>
          <w:sz w:val="28"/>
          <w:szCs w:val="28"/>
        </w:rPr>
      </w:r>
      <w:r>
        <w:rPr>
          <w:rFonts w:ascii="Times New Roman" w:hAnsi="Times New Roman" w:eastAsia="Times New Roman"/>
          <w:color w:val="000000" w:themeColor="text1"/>
          <w:sz w:val="28"/>
          <w:szCs w:val="28"/>
        </w:rPr>
      </w:r>
    </w:p>
    <w:p>
      <w:pPr>
        <w:ind w:firstLine="547"/>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(Основание: ст. 249 НК РФ)</w:t>
      </w:r>
      <w:r>
        <w:rPr>
          <w:rFonts w:ascii="Times New Roman" w:hAnsi="Times New Roman" w:eastAsia="Times New Roman"/>
          <w:i/>
          <w:color w:val="000000" w:themeColor="text1"/>
          <w:sz w:val="28"/>
          <w:szCs w:val="28"/>
        </w:rPr>
        <w:t xml:space="preserve">.</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jc w:val="both"/>
        <w:spacing w:after="0" w:line="240" w:lineRule="auto"/>
        <w:rPr>
          <w:rFonts w:ascii="Times New Roman" w:hAnsi="Times New Roman" w:eastAsia="Times New Roman"/>
          <w:i/>
          <w:color w:val="000000" w:themeColor="text1"/>
          <w:sz w:val="28"/>
          <w:szCs w:val="28"/>
        </w:rPr>
      </w:pPr>
      <w:r>
        <w:rPr>
          <w:rFonts w:ascii="Times New Roman" w:hAnsi="Times New Roman" w:eastAsia="Times New Roman"/>
          <w:i/>
          <w:color w:val="000000" w:themeColor="text1"/>
          <w:sz w:val="28"/>
          <w:szCs w:val="28"/>
        </w:rPr>
        <w:t xml:space="preserve"> </w:t>
      </w:r>
      <w:r>
        <w:rPr>
          <w:rFonts w:ascii="Times New Roman" w:hAnsi="Times New Roman" w:eastAsia="Times New Roman"/>
          <w:i/>
          <w:color w:val="000000" w:themeColor="text1"/>
          <w:sz w:val="28"/>
          <w:szCs w:val="28"/>
        </w:rPr>
      </w:r>
      <w:r>
        <w:rPr>
          <w:rFonts w:ascii="Times New Roman" w:hAnsi="Times New Roman" w:eastAsia="Times New Roman"/>
          <w:i/>
          <w:color w:val="000000" w:themeColor="text1"/>
          <w:sz w:val="28"/>
          <w:szCs w:val="28"/>
        </w:rPr>
      </w:r>
    </w:p>
    <w:p>
      <w:pPr>
        <w:pStyle w:val="982"/>
        <w:ind w:left="567"/>
        <w:jc w:val="both"/>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Методом признания доходов и расходов признать метод начисления. Дата получения дохода определить в том налоговом периоде, в котором они имели место, независимо от фактической оплаты.</w:t>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          (Основание: ст. 271, 272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ab/>
      </w:r>
      <w:r>
        <w:rPr>
          <w:rFonts w:ascii="Times New Roman" w:hAnsi="Times New Roman" w:eastAsia="Times New Roman"/>
          <w:sz w:val="28"/>
          <w:szCs w:val="28"/>
        </w:rPr>
        <w:t xml:space="preserve">Учет доходов и расходов, полученных (произведенных) в рамках целевого финансирования и целевых поступлений, ведется раздельно от </w:t>
      </w:r>
      <w:r>
        <w:rPr>
          <w:rFonts w:ascii="Times New Roman" w:hAnsi="Times New Roman" w:eastAsia="Times New Roman"/>
          <w:sz w:val="28"/>
          <w:szCs w:val="28"/>
        </w:rPr>
        <w:t xml:space="preserve">других доходов и расходов.</w:t>
      </w:r>
      <w:r>
        <w:rPr>
          <w:rFonts w:ascii="Times New Roman" w:hAnsi="Times New Roman" w:eastAsia="Times New Roman"/>
          <w:sz w:val="28"/>
          <w:szCs w:val="28"/>
        </w:rPr>
        <w:t xml:space="preserve"> Раздельный учет ведется с использованием кода счета бухгалтерского учета «Вид финансового обеспечения» - «4», «5», «2».</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Раздельный учет целевых поступлений по КФО «2» обеспечивается применением КБК – 150. Средства целевого финансирования (целевые поступления), использованные не по целевому назначению, включаются в состав внереализационных доходов на одну из дат, когда:</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средства были использованы не по целевому назначению;</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были нарушены условия предоставления средств целевого финансирования (целевых поступлений).</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i/>
          <w:sz w:val="28"/>
          <w:szCs w:val="28"/>
        </w:rPr>
        <w:t xml:space="preserve">            (Основание: п</w:t>
      </w:r>
      <w:r>
        <w:rPr>
          <w:rFonts w:ascii="Times New Roman" w:hAnsi="Times New Roman" w:eastAsia="Times New Roman"/>
          <w:i/>
          <w:sz w:val="28"/>
          <w:szCs w:val="28"/>
        </w:rPr>
        <w:t xml:space="preserve">.</w:t>
      </w:r>
      <w:r>
        <w:rPr>
          <w:rFonts w:ascii="Times New Roman" w:hAnsi="Times New Roman" w:eastAsia="Times New Roman"/>
          <w:i/>
          <w:sz w:val="28"/>
          <w:szCs w:val="28"/>
        </w:rPr>
        <w:t xml:space="preserve"> 14 ст. 250, </w:t>
      </w:r>
      <w:r>
        <w:rPr>
          <w:rFonts w:ascii="Times New Roman" w:hAnsi="Times New Roman" w:eastAsia="Times New Roman"/>
          <w:i/>
          <w:sz w:val="28"/>
          <w:szCs w:val="28"/>
        </w:rPr>
        <w:t xml:space="preserve">пп</w:t>
      </w:r>
      <w:r>
        <w:rPr>
          <w:rFonts w:ascii="Times New Roman" w:hAnsi="Times New Roman" w:eastAsia="Times New Roman"/>
          <w:i/>
          <w:sz w:val="28"/>
          <w:szCs w:val="28"/>
        </w:rPr>
        <w:t xml:space="preserve">. 9 п. 4 ст. 271 НК РФ). </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r>
      <w:r>
        <w:rPr>
          <w:rFonts w:ascii="Times New Roman" w:hAnsi="Times New Roman" w:eastAsia="Times New Roman"/>
          <w:i/>
          <w:sz w:val="28"/>
          <w:szCs w:val="28"/>
        </w:rPr>
      </w:r>
      <w:r>
        <w:rPr>
          <w:rFonts w:ascii="Times New Roman" w:hAnsi="Times New Roman" w:eastAsia="Times New Roman"/>
          <w:i/>
          <w:sz w:val="28"/>
          <w:szCs w:val="28"/>
        </w:rPr>
      </w:r>
    </w:p>
    <w:p>
      <w:pPr>
        <w:pStyle w:val="982"/>
        <w:numPr>
          <w:ilvl w:val="1"/>
          <w:numId w:val="10"/>
        </w:numPr>
        <w:jc w:val="both"/>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Доходами от услуг в сфере платного образования признаются средства, обусловленные условиями договоров. Разовые услуги, услуги краткосрочного обучения, а также услуги заочного обучения отражаются в доходах по мере их </w:t>
      </w:r>
      <w:r>
        <w:rPr>
          <w:rFonts w:ascii="Times New Roman" w:hAnsi="Times New Roman" w:eastAsia="Times New Roman" w:cs="Times New Roman"/>
          <w:sz w:val="28"/>
          <w:szCs w:val="28"/>
          <w:lang w:eastAsia="ru-RU"/>
        </w:rPr>
        <w:t xml:space="preserve">оказания. По доходам, относящимся к нескольким отчетным периодам, и в случае, если связь между доходами и расходами не может быть определена четко или определена косвенным путем, доходы распределяются с учетом принципа равномерности признания доходов и рас</w:t>
      </w:r>
      <w:r>
        <w:rPr>
          <w:rFonts w:ascii="Times New Roman" w:hAnsi="Times New Roman" w:eastAsia="Times New Roman" w:cs="Times New Roman"/>
          <w:sz w:val="28"/>
          <w:szCs w:val="28"/>
          <w:lang w:eastAsia="ru-RU"/>
        </w:rPr>
        <w:t xml:space="preserve">ходов:</w:t>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pStyle w:val="982"/>
        <w:ind w:left="360"/>
        <w:jc w:val="both"/>
        <w:spacing w:after="0" w:line="240" w:lineRule="auto"/>
        <w:rPr>
          <w:rFonts w:ascii="Times New Roman" w:hAnsi="Times New Roman"/>
          <w:sz w:val="28"/>
          <w:szCs w:val="28"/>
        </w:rPr>
      </w:pPr>
      <w:r>
        <w:rPr>
          <w:rFonts w:ascii="Times New Roman" w:hAnsi="Times New Roman"/>
          <w:iCs/>
          <w:sz w:val="28"/>
          <w:szCs w:val="28"/>
        </w:rPr>
        <w:tab/>
        <w:t xml:space="preserve">- при очном обучении – доходы признаются </w:t>
      </w:r>
      <w:r>
        <w:rPr>
          <w:rFonts w:ascii="Times New Roman" w:hAnsi="Times New Roman"/>
          <w:sz w:val="28"/>
          <w:szCs w:val="28"/>
        </w:rPr>
        <w:t xml:space="preserve">ежемесячно (на последнее последнего числа месяца) в течение </w:t>
      </w:r>
      <w:r>
        <w:rPr>
          <w:rFonts w:ascii="Times New Roman" w:hAnsi="Times New Roman"/>
          <w:sz w:val="28"/>
          <w:szCs w:val="28"/>
        </w:rPr>
        <w:tab/>
        <w:t xml:space="preserve">учебного года сентябрь-июнь;</w:t>
      </w:r>
      <w:r>
        <w:rPr>
          <w:rFonts w:ascii="Times New Roman" w:hAnsi="Times New Roman"/>
          <w:sz w:val="28"/>
          <w:szCs w:val="28"/>
        </w:rPr>
      </w:r>
      <w:r>
        <w:rPr>
          <w:rFonts w:ascii="Times New Roman" w:hAnsi="Times New Roman"/>
          <w:sz w:val="28"/>
          <w:szCs w:val="28"/>
        </w:rPr>
      </w:r>
    </w:p>
    <w:p>
      <w:pPr>
        <w:pStyle w:val="982"/>
        <w:ind w:left="360"/>
        <w:jc w:val="both"/>
        <w:spacing w:after="0" w:line="240" w:lineRule="auto"/>
        <w:rPr>
          <w:rFonts w:ascii="Times New Roman" w:hAnsi="Times New Roman"/>
          <w:sz w:val="28"/>
          <w:szCs w:val="28"/>
        </w:rPr>
      </w:pPr>
      <w:r>
        <w:rPr>
          <w:rFonts w:ascii="Times New Roman" w:hAnsi="Times New Roman"/>
          <w:sz w:val="28"/>
          <w:szCs w:val="28"/>
        </w:rPr>
        <w:tab/>
        <w:t xml:space="preserve">- при заочном обучении – доходы признаются по дате завершения учебной сессии в семестрах, в разрезе каждого</w:t>
      </w:r>
      <w:r>
        <w:rPr>
          <w:rFonts w:ascii="Times New Roman" w:hAnsi="Times New Roman"/>
          <w:sz w:val="28"/>
          <w:szCs w:val="28"/>
        </w:rPr>
        <w:t xml:space="preserve"> д</w:t>
      </w:r>
      <w:r>
        <w:rPr>
          <w:rFonts w:ascii="Times New Roman" w:hAnsi="Times New Roman"/>
          <w:sz w:val="28"/>
          <w:szCs w:val="28"/>
        </w:rPr>
        <w:t xml:space="preserve">оговора.</w:t>
      </w:r>
      <w:r>
        <w:rPr>
          <w:rFonts w:ascii="Times New Roman" w:hAnsi="Times New Roman"/>
          <w:sz w:val="28"/>
          <w:szCs w:val="28"/>
        </w:rPr>
      </w:r>
      <w:r>
        <w:rPr>
          <w:rFonts w:ascii="Times New Roman" w:hAnsi="Times New Roman"/>
          <w:sz w:val="28"/>
          <w:szCs w:val="28"/>
        </w:rPr>
      </w:r>
    </w:p>
    <w:p>
      <w:pPr>
        <w:pStyle w:val="982"/>
        <w:ind w:left="927"/>
        <w:jc w:val="both"/>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pStyle w:val="982"/>
        <w:numPr>
          <w:ilvl w:val="1"/>
          <w:numId w:val="10"/>
        </w:numPr>
        <w:jc w:val="both"/>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Датой получения внереализационных доходов считать дату подписания акта приема-передачи при безвозмездном получении имущества; дату поступления денежных средств при получении н</w:t>
      </w:r>
      <w:r>
        <w:rPr>
          <w:rFonts w:ascii="Times New Roman" w:hAnsi="Times New Roman" w:eastAsia="Times New Roman" w:cs="Times New Roman"/>
          <w:sz w:val="28"/>
          <w:szCs w:val="28"/>
          <w:lang w:eastAsia="ru-RU"/>
        </w:rPr>
        <w:t xml:space="preserve">а счет пожертвований, пеней, штрафов; дату списания кредиторской задолженности; дату поступления денежных средств в возмещение ущерба, нанесенного имуществу учреждения; дату оприходования излишков основных средств и материальных запасов при инвентаризации.</w:t>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pStyle w:val="982"/>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pStyle w:val="982"/>
        <w:numPr>
          <w:ilvl w:val="1"/>
          <w:numId w:val="10"/>
        </w:numPr>
        <w:ind w:left="0" w:firstLine="567"/>
        <w:jc w:val="both"/>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Расходы, принимаемые в целях налогообложения, признаются в том отчетном (налоговом) периоде, к которому они относятся, независимо от времени фактической выплаты денежных средств и (или) иной формы оплаты.</w:t>
      </w: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pStyle w:val="982"/>
        <w:jc w:val="both"/>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 xml:space="preserve">(Основание: ст. 318-320 НК РФ)</w:t>
      </w:r>
      <w:r>
        <w:rPr>
          <w:rFonts w:ascii="Times New Roman" w:hAnsi="Times New Roman" w:eastAsia="Times New Roman" w:cs="Times New Roman"/>
          <w:i/>
          <w:sz w:val="28"/>
          <w:szCs w:val="28"/>
          <w:lang w:eastAsia="ru-RU"/>
        </w:rPr>
        <w:t xml:space="preserve">.</w:t>
      </w:r>
      <w:r>
        <w:rPr>
          <w:rFonts w:ascii="Times New Roman" w:hAnsi="Times New Roman" w:eastAsia="Times New Roman" w:cs="Times New Roman"/>
          <w:i/>
          <w:sz w:val="28"/>
          <w:szCs w:val="28"/>
          <w:lang w:eastAsia="ru-RU"/>
        </w:rPr>
      </w:r>
      <w:r>
        <w:rPr>
          <w:rFonts w:ascii="Times New Roman" w:hAnsi="Times New Roman" w:eastAsia="Times New Roman" w:cs="Times New Roman"/>
          <w:i/>
          <w:sz w:val="28"/>
          <w:szCs w:val="28"/>
          <w:lang w:eastAsia="ru-RU"/>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1.5. </w:t>
      </w:r>
      <w:r>
        <w:rPr>
          <w:rFonts w:ascii="Times New Roman" w:hAnsi="Times New Roman" w:eastAsia="Times New Roman"/>
          <w:sz w:val="28"/>
          <w:szCs w:val="28"/>
        </w:rPr>
        <w:t xml:space="preserve">К прямым расходам относятся (согласно Приложения № 14):</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расходы на оплату труда работников учреждения, непосредственно участвующих в оказании услуги (выполнении работы), а также начисления на выплаты по оплате труда;</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материальные запасы, определяемые в соответствии с </w:t>
      </w:r>
      <w:hyperlink r:id="rId86" w:tooltip="https://cloud.consultant.ru/cloud/cgi/online.cgi?req=doc&amp;base=RZB&amp;n=208015&amp;rnd=245023.227552461&amp;dst=101982&amp;fld=134" w:history="1">
        <w:r>
          <w:rPr>
            <w:rFonts w:ascii="Times New Roman" w:hAnsi="Times New Roman" w:eastAsia="Times New Roman"/>
            <w:sz w:val="28"/>
            <w:szCs w:val="28"/>
          </w:rPr>
          <w:t xml:space="preserve">пп</w:t>
        </w:r>
        <w:r>
          <w:rPr>
            <w:rFonts w:ascii="Times New Roman" w:hAnsi="Times New Roman" w:eastAsia="Times New Roman"/>
            <w:sz w:val="28"/>
            <w:szCs w:val="28"/>
          </w:rPr>
          <w:t xml:space="preserve">. 1</w:t>
        </w:r>
      </w:hyperlink>
      <w:r>
        <w:rPr>
          <w:rFonts w:ascii="Times New Roman" w:hAnsi="Times New Roman" w:eastAsia="Times New Roman"/>
          <w:sz w:val="28"/>
          <w:szCs w:val="28"/>
        </w:rPr>
        <w:t xml:space="preserve"> и </w:t>
      </w:r>
      <w:hyperlink r:id="rId87" w:tooltip="https://cloud.consultant.ru/cloud/cgi/online.cgi?req=doc&amp;base=RZB&amp;n=208015&amp;rnd=245023.1030426241&amp;dst=101988&amp;fld=134" w:history="1">
        <w:r>
          <w:rPr>
            <w:rFonts w:ascii="Times New Roman" w:hAnsi="Times New Roman" w:eastAsia="Times New Roman"/>
            <w:sz w:val="28"/>
            <w:szCs w:val="28"/>
          </w:rPr>
          <w:t xml:space="preserve">4 п. 1 ст. 254</w:t>
        </w:r>
      </w:hyperlink>
      <w:r>
        <w:rPr>
          <w:rFonts w:ascii="Times New Roman" w:hAnsi="Times New Roman" w:eastAsia="Times New Roman"/>
          <w:sz w:val="28"/>
          <w:szCs w:val="28"/>
        </w:rPr>
        <w:t xml:space="preserve"> НК РФ;</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суммы начисленной амортизации по основным средствам, приобретенным за счет приносящей доход деятельности и используемым исключительно в указанной деятельности.</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88" w:tooltip="https://cloud.consultant.ru/cloud/cgi/online.cgi?req=doc&amp;base=RZB&amp;n=208015&amp;rnd=245023.2666719562&amp;dst=1520&amp;fld=134" w:history="1">
        <w:r>
          <w:rPr>
            <w:rFonts w:ascii="Times New Roman" w:hAnsi="Times New Roman" w:eastAsia="Times New Roman"/>
            <w:i/>
            <w:sz w:val="28"/>
            <w:szCs w:val="28"/>
          </w:rPr>
          <w:t xml:space="preserve">п. 1 ст. 318</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t xml:space="preserve">Прямые расходы, связанные с оказанием услуг, относятся в полном объеме на уменьшение дохода.</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89" w:tooltip="https://cloud.consultant.ru/cloud/cgi/online.cgi?req=doc&amp;base=RZB&amp;n=208015&amp;rnd=245023.1350928384&amp;dst=1523&amp;fld=134" w:history="1">
        <w:r>
          <w:rPr>
            <w:rFonts w:ascii="Times New Roman" w:hAnsi="Times New Roman" w:eastAsia="Times New Roman"/>
            <w:i/>
            <w:sz w:val="28"/>
            <w:szCs w:val="28"/>
          </w:rPr>
          <w:t xml:space="preserve">п. 2 ст. 318</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Амортизируемым имуществом признается имущество со сроком полезного использования более 12 месяцев и первоначальной стоимостью более 100 000 руб.</w:t>
      </w:r>
      <w:r>
        <w:rPr>
          <w:rFonts w:ascii="Times New Roman" w:hAnsi="Times New Roman" w:eastAsia="Times New Roman"/>
          <w:sz w:val="28"/>
          <w:szCs w:val="28"/>
        </w:rPr>
        <w:t xml:space="preserve"> за единицу учета</w:t>
      </w:r>
      <w:r>
        <w:rPr>
          <w:rFonts w:ascii="Times New Roman" w:hAnsi="Times New Roman" w:eastAsia="Times New Roman"/>
          <w:sz w:val="28"/>
          <w:szCs w:val="28"/>
        </w:rPr>
        <w:t xml:space="preserve">, приобретенное за счет средств от приносящей доход деятельности и используемое исключительно в указанной деятельности.</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90" w:tooltip="https://cloud.consultant.ru/cloud/cgi/online.cgi?req=doc&amp;base=RZB&amp;n=208015&amp;rnd=245023.739323866&amp;dst=11832&amp;fld=134" w:history="1">
        <w:r>
          <w:rPr>
            <w:rFonts w:ascii="Times New Roman" w:hAnsi="Times New Roman" w:eastAsia="Times New Roman"/>
            <w:i/>
            <w:sz w:val="28"/>
            <w:szCs w:val="28"/>
          </w:rPr>
          <w:t xml:space="preserve">п. 1 ст. 256</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Срок полезного использования объекта основных средств определяется комиссией по поступлению и выбытию активов на основании </w:t>
      </w:r>
      <w:hyperlink r:id="rId91" w:tooltip="https://cloud.consultant.ru/cloud/cgi/online.cgi?req=doc&amp;base=RZB&amp;n=182459&amp;rnd=245023.2577231881&amp;dst=100011&amp;fld=134" w:history="1">
        <w:r>
          <w:rPr>
            <w:rFonts w:ascii="Times New Roman" w:hAnsi="Times New Roman" w:eastAsia="Times New Roman"/>
            <w:sz w:val="28"/>
            <w:szCs w:val="28"/>
          </w:rPr>
          <w:t xml:space="preserve">Классификации</w:t>
        </w:r>
      </w:hyperlink>
      <w:r>
        <w:rPr>
          <w:rFonts w:ascii="Times New Roman" w:hAnsi="Times New Roman" w:eastAsia="Times New Roman"/>
          <w:sz w:val="28"/>
          <w:szCs w:val="28"/>
        </w:rPr>
        <w:t xml:space="preserve"> основных средств, включаемых в амортизационные группы, утвержденной Постановлением Правительства РФ от 01.01.2002</w:t>
      </w:r>
      <w:r>
        <w:rPr>
          <w:rFonts w:ascii="Times New Roman" w:hAnsi="Times New Roman" w:eastAsia="Times New Roman"/>
          <w:sz w:val="28"/>
          <w:szCs w:val="28"/>
        </w:rPr>
        <w:t xml:space="preserve">    </w:t>
      </w:r>
      <w:r>
        <w:rPr>
          <w:rFonts w:ascii="Times New Roman" w:hAnsi="Times New Roman" w:eastAsia="Times New Roman"/>
          <w:sz w:val="28"/>
          <w:szCs w:val="28"/>
        </w:rPr>
        <w:t xml:space="preserve"> N 1, по максимальным срокам полезного использования, установленным для данного объекта.</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Для основных средств, не указанных в </w:t>
      </w:r>
      <w:hyperlink r:id="rId92" w:tooltip="https://cloud.consultant.ru/cloud/cgi/online.cgi?req=doc&amp;base=RZB&amp;n=182459&amp;rnd=245023.1808711805&amp;dst=100011&amp;fld=134" w:history="1">
        <w:r>
          <w:rPr>
            <w:rFonts w:ascii="Times New Roman" w:hAnsi="Times New Roman" w:eastAsia="Times New Roman"/>
            <w:sz w:val="28"/>
            <w:szCs w:val="28"/>
          </w:rPr>
          <w:t xml:space="preserve">Классификации</w:t>
        </w:r>
      </w:hyperlink>
      <w:r>
        <w:rPr>
          <w:rFonts w:ascii="Times New Roman" w:hAnsi="Times New Roman" w:eastAsia="Times New Roman"/>
          <w:sz w:val="28"/>
          <w:szCs w:val="28"/>
        </w:rPr>
        <w:t xml:space="preserve"> основных средств, срок полезного использования устанавливается комиссией в соответствии с техническими условиями или рекомендациями изготовителей.</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93" w:tooltip="https://cloud.consultant.ru/cloud/cgi/online.cgi?req=doc&amp;base=RZB&amp;n=208015&amp;rnd=245023.2798128452&amp;dst=4272&amp;fld=134" w:history="1">
        <w:r>
          <w:rPr>
            <w:rFonts w:ascii="Times New Roman" w:hAnsi="Times New Roman" w:eastAsia="Times New Roman"/>
            <w:i/>
            <w:sz w:val="28"/>
            <w:szCs w:val="28"/>
          </w:rPr>
          <w:t xml:space="preserve">п. п. 1</w:t>
        </w:r>
      </w:hyperlink>
      <w:r>
        <w:rPr>
          <w:rFonts w:ascii="Times New Roman" w:hAnsi="Times New Roman" w:eastAsia="Times New Roman"/>
          <w:i/>
          <w:sz w:val="28"/>
          <w:szCs w:val="28"/>
        </w:rPr>
        <w:t xml:space="preserve">, </w:t>
      </w:r>
      <w:hyperlink r:id="rId94" w:tooltip="https://cloud.consultant.ru/cloud/cgi/online.cgi?req=doc&amp;base=RZB&amp;n=208015&amp;rnd=245023.2947225123&amp;dst=4295&amp;fld=134" w:history="1">
        <w:r>
          <w:rPr>
            <w:rFonts w:ascii="Times New Roman" w:hAnsi="Times New Roman" w:eastAsia="Times New Roman"/>
            <w:i/>
            <w:sz w:val="28"/>
            <w:szCs w:val="28"/>
          </w:rPr>
          <w:t xml:space="preserve">6 ст. 258</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Срок полезного использования основных средств, бывших в употреблении, определяется равным сроку, установленному предыдущим собственником, уменьшенному на количество лет (месяцев) экс</w:t>
      </w:r>
      <w:r>
        <w:rPr>
          <w:rFonts w:ascii="Times New Roman" w:hAnsi="Times New Roman" w:eastAsia="Times New Roman"/>
          <w:sz w:val="28"/>
          <w:szCs w:val="28"/>
        </w:rPr>
        <w:t xml:space="preserve">п</w:t>
      </w:r>
      <w:r>
        <w:rPr>
          <w:rFonts w:ascii="Times New Roman" w:hAnsi="Times New Roman" w:eastAsia="Times New Roman"/>
          <w:sz w:val="28"/>
          <w:szCs w:val="28"/>
        </w:rPr>
        <w:t xml:space="preserve">луатации данных основных средств предыдущим собственником. Норма амортизации по бывшим в употреблении основным средствам определяется с учетом срока полезного использования, уменьшенного на количество лет 9 месяцев) эксплуатации предыдущими собственниками.</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r>
        <w:rPr>
          <w:rFonts w:ascii="Times New Roman" w:hAnsi="Times New Roman"/>
          <w:i/>
          <w:sz w:val="28"/>
          <w:szCs w:val="28"/>
        </w:rPr>
        <w:t xml:space="preserve">п.</w:t>
      </w:r>
      <w:r>
        <w:rPr>
          <w:rFonts w:ascii="Times New Roman" w:hAnsi="Times New Roman" w:eastAsia="Times New Roman"/>
          <w:i/>
          <w:sz w:val="28"/>
          <w:szCs w:val="28"/>
        </w:rPr>
        <w:t xml:space="preserve"> 7</w:t>
      </w:r>
      <w:r>
        <w:rPr>
          <w:rFonts w:ascii="Times New Roman" w:hAnsi="Times New Roman" w:eastAsia="Times New Roman"/>
          <w:i/>
          <w:sz w:val="28"/>
          <w:szCs w:val="28"/>
        </w:rPr>
        <w:t xml:space="preserve"> </w:t>
      </w:r>
      <w:r>
        <w:rPr>
          <w:rFonts w:ascii="Times New Roman" w:hAnsi="Times New Roman" w:eastAsia="Times New Roman"/>
          <w:i/>
          <w:sz w:val="28"/>
          <w:szCs w:val="28"/>
        </w:rPr>
        <w:t xml:space="preserve">ст. 258 НК РФ).</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Начисление амортизации по всем объектам амортизируемого имущества производится линейным методом. Амортизация начисляется отдельно по каждому объекту амортизируемого имущества в последний календарный день каждого месяца.</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95" w:tooltip="https://cloud.consultant.ru/cloud/cgi/online.cgi?req=doc&amp;base=RZB&amp;n=208015&amp;rnd=245023.2559031069&amp;dst=4310&amp;fld=134" w:history="1">
        <w:r>
          <w:rPr>
            <w:rFonts w:ascii="Times New Roman" w:hAnsi="Times New Roman" w:eastAsia="Times New Roman"/>
            <w:i/>
            <w:sz w:val="28"/>
            <w:szCs w:val="28"/>
          </w:rPr>
          <w:t xml:space="preserve">пп</w:t>
        </w:r>
        <w:r>
          <w:rPr>
            <w:rFonts w:ascii="Times New Roman" w:hAnsi="Times New Roman" w:eastAsia="Times New Roman"/>
            <w:i/>
            <w:sz w:val="28"/>
            <w:szCs w:val="28"/>
          </w:rPr>
          <w:t xml:space="preserve">. 1 п. 1</w:t>
        </w:r>
      </w:hyperlink>
      <w:r>
        <w:rPr>
          <w:rFonts w:ascii="Times New Roman" w:hAnsi="Times New Roman" w:eastAsia="Times New Roman"/>
          <w:i/>
          <w:sz w:val="28"/>
          <w:szCs w:val="28"/>
        </w:rPr>
        <w:t xml:space="preserve">, </w:t>
      </w:r>
      <w:hyperlink r:id="rId96" w:tooltip="https://cloud.consultant.ru/cloud/cgi/online.cgi?req=doc&amp;base=RZB&amp;n=208015&amp;rnd=245023.2091229038&amp;dst=8756&amp;fld=134" w:history="1">
        <w:r>
          <w:rPr>
            <w:rFonts w:ascii="Times New Roman" w:hAnsi="Times New Roman" w:eastAsia="Times New Roman"/>
            <w:i/>
            <w:sz w:val="28"/>
            <w:szCs w:val="28"/>
          </w:rPr>
          <w:t xml:space="preserve">п. 3 ст. 259</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По всем объектам амортизируемого имущества амортизация начисляется по основным нормам амортизации без применения повышающих и понижающих коэффициентов.</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97" w:tooltip="https://cloud.consultant.ru/cloud/cgi/online.cgi?req=doc&amp;base=RZB&amp;n=208015&amp;rnd=245023.245301430&amp;dst=3983&amp;fld=134" w:history="1">
        <w:r>
          <w:rPr>
            <w:rFonts w:ascii="Times New Roman" w:hAnsi="Times New Roman" w:eastAsia="Times New Roman"/>
            <w:i/>
            <w:sz w:val="28"/>
            <w:szCs w:val="28"/>
          </w:rPr>
          <w:t xml:space="preserve">ст. 259.3</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 </w:t>
      </w:r>
      <w:r>
        <w:rPr>
          <w:rFonts w:ascii="Times New Roman" w:hAnsi="Times New Roman" w:eastAsia="Times New Roman"/>
          <w:i/>
          <w:sz w:val="28"/>
          <w:szCs w:val="28"/>
        </w:rPr>
      </w:r>
      <w:r>
        <w:rPr>
          <w:rFonts w:ascii="Times New Roman" w:hAnsi="Times New Roman" w:eastAsia="Times New Roman"/>
          <w:i/>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Право по начислению амортизационной премии учреждением не используется.</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98" w:tooltip="https://cloud.consultant.ru/cloud/cgi/online.cgi?req=doc&amp;base=RZB&amp;n=208015&amp;rnd=245023.115621387&amp;dst=4299&amp;fld=134" w:history="1">
        <w:r>
          <w:rPr>
            <w:rFonts w:ascii="Times New Roman" w:hAnsi="Times New Roman" w:eastAsia="Times New Roman"/>
            <w:i/>
            <w:sz w:val="28"/>
            <w:szCs w:val="28"/>
          </w:rPr>
          <w:t xml:space="preserve">п. 9 ст. 258</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color w:val="ff0000"/>
          <w:sz w:val="28"/>
          <w:szCs w:val="28"/>
        </w:rPr>
      </w:pPr>
      <w:r>
        <w:rPr>
          <w:rFonts w:ascii="Times New Roman" w:hAnsi="Times New Roman" w:eastAsia="Times New Roman"/>
          <w:sz w:val="28"/>
          <w:szCs w:val="28"/>
        </w:rPr>
        <w:t xml:space="preserve"> </w:t>
      </w:r>
      <w:r>
        <w:rPr>
          <w:rFonts w:ascii="Times New Roman" w:hAnsi="Times New Roman" w:eastAsia="Times New Roman"/>
          <w:color w:val="ff0000"/>
          <w:sz w:val="28"/>
          <w:szCs w:val="28"/>
        </w:rPr>
      </w:r>
      <w:r>
        <w:rPr>
          <w:rFonts w:ascii="Times New Roman" w:hAnsi="Times New Roman" w:eastAsia="Times New Roman"/>
          <w:color w:val="ff0000"/>
          <w:sz w:val="28"/>
          <w:szCs w:val="28"/>
        </w:rPr>
      </w:r>
    </w:p>
    <w:p>
      <w:pPr>
        <w:pStyle w:val="982"/>
        <w:numPr>
          <w:ilvl w:val="1"/>
          <w:numId w:val="11"/>
        </w:numPr>
        <w:ind w:left="426" w:hanging="426"/>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Срок полезного использования основных средств, бывших в употреблении, определяется равным сроку, установленному предыдущим собственником, уменьшенному на количество лет (месяцев) экс</w:t>
      </w:r>
      <w:r>
        <w:rPr>
          <w:rFonts w:ascii="Times New Roman" w:hAnsi="Times New Roman" w:eastAsia="Times New Roman"/>
          <w:sz w:val="28"/>
          <w:szCs w:val="28"/>
        </w:rPr>
        <w:t xml:space="preserve">плуатации данных основных средств предыдущим собственником. Норма амортизации по бывшим в употреблении основным средствам определяется с учетом срока полезного использования, уменьшенного на количество лет 9месяцев) эксплуатации предыдущими собственниками.</w:t>
      </w:r>
      <w:r>
        <w:rPr>
          <w:rFonts w:ascii="Times New Roman" w:hAnsi="Times New Roman" w:eastAsia="Times New Roman"/>
          <w:sz w:val="28"/>
          <w:szCs w:val="28"/>
        </w:rPr>
      </w:r>
      <w:r>
        <w:rPr>
          <w:rFonts w:ascii="Times New Roman" w:hAnsi="Times New Roman" w:eastAsia="Times New Roman"/>
          <w:sz w:val="28"/>
          <w:szCs w:val="28"/>
        </w:rPr>
      </w:r>
    </w:p>
    <w:p>
      <w:pPr>
        <w:pStyle w:val="982"/>
        <w:ind w:left="360"/>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r>
        <w:rPr>
          <w:rFonts w:ascii="Times New Roman" w:hAnsi="Times New Roman"/>
          <w:i/>
          <w:sz w:val="28"/>
          <w:szCs w:val="28"/>
        </w:rPr>
        <w:t xml:space="preserve">п.</w:t>
      </w:r>
      <w:r>
        <w:rPr>
          <w:rFonts w:ascii="Times New Roman" w:hAnsi="Times New Roman" w:eastAsia="Times New Roman"/>
          <w:i/>
          <w:sz w:val="28"/>
          <w:szCs w:val="28"/>
        </w:rPr>
        <w:t xml:space="preserve"> 7 ст. 258 НК РФ).</w:t>
      </w:r>
      <w:r>
        <w:rPr>
          <w:rFonts w:ascii="Times New Roman" w:hAnsi="Times New Roman" w:eastAsia="Times New Roman"/>
          <w:i/>
          <w:sz w:val="28"/>
          <w:szCs w:val="28"/>
        </w:rPr>
      </w:r>
      <w:r>
        <w:rPr>
          <w:rFonts w:ascii="Times New Roman" w:hAnsi="Times New Roman" w:eastAsia="Times New Roman"/>
          <w:i/>
          <w:sz w:val="28"/>
          <w:szCs w:val="28"/>
        </w:rPr>
      </w:r>
    </w:p>
    <w:p>
      <w:pPr>
        <w:pStyle w:val="982"/>
        <w:ind w:left="360"/>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r>
      <w:r>
        <w:rPr>
          <w:rFonts w:ascii="Times New Roman" w:hAnsi="Times New Roman" w:eastAsia="Times New Roman"/>
          <w:i/>
          <w:sz w:val="28"/>
          <w:szCs w:val="28"/>
        </w:rPr>
      </w:r>
      <w:r>
        <w:rPr>
          <w:rFonts w:ascii="Times New Roman" w:hAnsi="Times New Roman" w:eastAsia="Times New Roman"/>
          <w:i/>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В случае реконструкции, модернизации, технического перевооружения увеличение срока полезного использования не производится.</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99" w:tooltip="https://cloud.consultant.ru/cloud/cgi/online.cgi?req=doc&amp;base=RZB&amp;n=208015&amp;rnd=245023.7239219&amp;dst=4272&amp;fld=134" w:history="1">
        <w:r>
          <w:rPr>
            <w:rFonts w:ascii="Times New Roman" w:hAnsi="Times New Roman" w:eastAsia="Times New Roman"/>
            <w:i/>
            <w:sz w:val="28"/>
            <w:szCs w:val="28"/>
          </w:rPr>
          <w:t xml:space="preserve">п. 1 ст. 258</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Расходы на капит</w:t>
      </w:r>
      <w:r>
        <w:rPr>
          <w:rFonts w:ascii="Times New Roman" w:hAnsi="Times New Roman" w:eastAsia="Times New Roman"/>
          <w:sz w:val="28"/>
          <w:szCs w:val="28"/>
        </w:rPr>
        <w:t xml:space="preserve">альный и текущий ремонт основных средств признаются единовременно в качестве прочих расходов, связанных с производством, в том отчетном (налоговом) периоде, в котором они были осуществлены, в размере фактических затрат на основании актов выполненных работ.</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00" w:tooltip="https://cloud.consultant.ru/cloud/cgi/online.cgi?req=doc&amp;base=RZB&amp;n=208015&amp;rnd=245023.1619124080&amp;dst=102162&amp;fld=134" w:history="1">
        <w:r>
          <w:rPr>
            <w:rFonts w:ascii="Times New Roman" w:hAnsi="Times New Roman" w:eastAsia="Times New Roman"/>
            <w:i/>
            <w:sz w:val="28"/>
            <w:szCs w:val="28"/>
          </w:rPr>
          <w:t xml:space="preserve">п. 1 ст. 260</w:t>
        </w:r>
      </w:hyperlink>
      <w:r>
        <w:rPr>
          <w:rFonts w:ascii="Times New Roman" w:hAnsi="Times New Roman" w:eastAsia="Times New Roman"/>
          <w:i/>
          <w:sz w:val="28"/>
          <w:szCs w:val="28"/>
        </w:rPr>
        <w:t xml:space="preserve">, </w:t>
      </w:r>
      <w:hyperlink r:id="rId101" w:tooltip="https://cloud.consultant.ru/cloud/cgi/online.cgi?req=doc&amp;base=RZB&amp;n=208015&amp;rnd=245023.2877129996&amp;dst=102468&amp;fld=134" w:history="1">
        <w:r>
          <w:rPr>
            <w:rFonts w:ascii="Times New Roman" w:hAnsi="Times New Roman" w:eastAsia="Times New Roman"/>
            <w:i/>
            <w:sz w:val="28"/>
            <w:szCs w:val="28"/>
          </w:rPr>
          <w:t xml:space="preserve">п. 5 ст. 272</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pStyle w:val="982"/>
        <w:numPr>
          <w:ilvl w:val="1"/>
          <w:numId w:val="11"/>
        </w:num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При определении размера мат</w:t>
      </w:r>
      <w:r>
        <w:rPr>
          <w:rFonts w:ascii="Times New Roman" w:hAnsi="Times New Roman" w:eastAsia="Times New Roman"/>
          <w:sz w:val="28"/>
          <w:szCs w:val="28"/>
        </w:rPr>
        <w:t xml:space="preserve">ериальных расходов при списании материалов, используемых при оказании услуг, выполнении работ, применяется метод оценки по средней стоимости. При списании материальных запасов (продуктов питания, используемых в деятельности буфета), применяется метод ФИФО.</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02" w:tooltip="https://cloud.consultant.ru/cloud/cgi/online.cgi?req=doc&amp;base=RZB&amp;n=208015&amp;rnd=245023.1049527512&amp;dst=102009&amp;fld=134" w:history="1">
        <w:r>
          <w:rPr>
            <w:rFonts w:ascii="Times New Roman" w:hAnsi="Times New Roman" w:eastAsia="Times New Roman"/>
            <w:i/>
            <w:sz w:val="28"/>
            <w:szCs w:val="28"/>
          </w:rPr>
          <w:t xml:space="preserve">п. 8 ст. 254</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1.1</w:t>
      </w:r>
      <w:r>
        <w:rPr>
          <w:rFonts w:ascii="Times New Roman" w:hAnsi="Times New Roman" w:eastAsia="Times New Roman"/>
          <w:sz w:val="28"/>
          <w:szCs w:val="28"/>
        </w:rPr>
        <w:t xml:space="preserve">6</w:t>
      </w:r>
      <w:r>
        <w:rPr>
          <w:rFonts w:ascii="Times New Roman" w:hAnsi="Times New Roman" w:eastAsia="Times New Roman"/>
          <w:sz w:val="28"/>
          <w:szCs w:val="28"/>
        </w:rPr>
        <w:t xml:space="preserve">. </w:t>
      </w:r>
      <w:r>
        <w:rPr>
          <w:rFonts w:ascii="Times New Roman" w:hAnsi="Times New Roman" w:eastAsia="Times New Roman"/>
          <w:sz w:val="28"/>
          <w:szCs w:val="28"/>
        </w:rPr>
        <w:t xml:space="preserve">Расходы на оплату труда включают начисления работникам, предусмотренные нормами законодательства, трудовыми договорами, </w:t>
      </w:r>
      <w:r>
        <w:rPr>
          <w:rFonts w:ascii="Times New Roman" w:hAnsi="Times New Roman" w:eastAsia="Times New Roman"/>
          <w:sz w:val="28"/>
          <w:szCs w:val="28"/>
        </w:rPr>
        <w:t xml:space="preserve">договорами ГПХ, </w:t>
      </w:r>
      <w:r>
        <w:rPr>
          <w:rFonts w:ascii="Times New Roman" w:hAnsi="Times New Roman" w:eastAsia="Times New Roman"/>
          <w:sz w:val="28"/>
          <w:szCs w:val="28"/>
        </w:rPr>
        <w:t xml:space="preserve">положением об оплате труда.</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03" w:tooltip="https://cloud.consultant.ru/cloud/cgi/online.cgi?req=doc&amp;base=RZB&amp;n=208015&amp;rnd=245023.366217733&amp;dst=102014&amp;fld=134" w:history="1">
        <w:r>
          <w:rPr>
            <w:rFonts w:ascii="Times New Roman" w:hAnsi="Times New Roman" w:eastAsia="Times New Roman"/>
            <w:i/>
            <w:sz w:val="28"/>
            <w:szCs w:val="28"/>
          </w:rPr>
          <w:t xml:space="preserve">ст. 255</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1.1</w:t>
      </w:r>
      <w:r>
        <w:rPr>
          <w:rFonts w:ascii="Times New Roman" w:hAnsi="Times New Roman" w:eastAsia="Times New Roman"/>
          <w:sz w:val="28"/>
          <w:szCs w:val="28"/>
        </w:rPr>
        <w:t xml:space="preserve">7</w:t>
      </w:r>
      <w:r>
        <w:rPr>
          <w:rFonts w:ascii="Times New Roman" w:hAnsi="Times New Roman" w:eastAsia="Times New Roman"/>
          <w:sz w:val="28"/>
          <w:szCs w:val="28"/>
        </w:rPr>
        <w:t xml:space="preserve">. </w:t>
      </w:r>
      <w:r>
        <w:rPr>
          <w:rFonts w:ascii="Times New Roman" w:hAnsi="Times New Roman" w:eastAsia="Times New Roman"/>
          <w:sz w:val="28"/>
          <w:szCs w:val="28"/>
        </w:rPr>
        <w:t xml:space="preserve">В учреждении создаются ре</w:t>
      </w:r>
      <w:r>
        <w:rPr>
          <w:rFonts w:ascii="Times New Roman" w:hAnsi="Times New Roman" w:eastAsia="Times New Roman"/>
          <w:sz w:val="28"/>
          <w:szCs w:val="28"/>
        </w:rPr>
        <w:t xml:space="preserve">зервы для целей налогообложения при необходимости.</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1.18</w:t>
      </w:r>
      <w:r>
        <w:rPr>
          <w:rFonts w:ascii="Times New Roman" w:hAnsi="Times New Roman" w:eastAsia="Times New Roman"/>
          <w:sz w:val="28"/>
          <w:szCs w:val="28"/>
        </w:rPr>
        <w:t xml:space="preserve">. </w:t>
      </w:r>
      <w:r>
        <w:rPr>
          <w:rFonts w:ascii="Times New Roman" w:hAnsi="Times New Roman" w:eastAsia="Times New Roman"/>
          <w:sz w:val="28"/>
          <w:szCs w:val="28"/>
        </w:rPr>
        <w:t xml:space="preserve">Отчетными периодами по налогу на прибыль признаются первый квартал, полугодие и девять месяцев календарного года.</w:t>
      </w:r>
      <w:r>
        <w:rPr>
          <w:rFonts w:ascii="Times New Roman" w:hAnsi="Times New Roman" w:eastAsia="Times New Roman"/>
          <w:sz w:val="28"/>
          <w:szCs w:val="28"/>
        </w:rPr>
        <w:t xml:space="preserve"> При начислении налога используется КВД </w:t>
      </w:r>
      <w:r>
        <w:rPr>
          <w:rFonts w:ascii="Times New Roman" w:hAnsi="Times New Roman" w:eastAsia="Times New Roman"/>
          <w:sz w:val="28"/>
          <w:szCs w:val="28"/>
        </w:rPr>
        <w:t xml:space="preserve">- </w:t>
      </w:r>
      <w:r>
        <w:rPr>
          <w:rFonts w:ascii="Times New Roman" w:hAnsi="Times New Roman" w:eastAsia="Times New Roman"/>
          <w:sz w:val="28"/>
          <w:szCs w:val="28"/>
        </w:rPr>
        <w:t xml:space="preserve">189.</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04" w:tooltip="https://cloud.consultant.ru/cloud/cgi/online.cgi?req=doc&amp;base=RZB&amp;n=208015&amp;rnd=245023.1050218882&amp;dst=102672&amp;fld=134" w:history="1">
        <w:r>
          <w:rPr>
            <w:rFonts w:ascii="Times New Roman" w:hAnsi="Times New Roman" w:eastAsia="Times New Roman"/>
            <w:i/>
            <w:sz w:val="28"/>
            <w:szCs w:val="28"/>
          </w:rPr>
          <w:t xml:space="preserve">п. 2 ст. 285</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 </w:t>
      </w:r>
      <w:hyperlink r:id="rId105" w:tooltip="consultantplus://offline/ref=AB6AFA6578D09181D4E216C5E625DDA48E77892019D5DD7CF8CB74064B4123ECD2A846CCE901B04BbFB0G" w:history="1">
        <w:r>
          <w:rPr>
            <w:rFonts w:ascii="Times New Roman" w:hAnsi="Times New Roman"/>
            <w:i/>
            <w:iCs/>
            <w:sz w:val="28"/>
            <w:szCs w:val="28"/>
          </w:rPr>
          <w:t xml:space="preserve">Указания</w:t>
        </w:r>
      </w:hyperlink>
      <w:r>
        <w:rPr>
          <w:rFonts w:ascii="Times New Roman" w:hAnsi="Times New Roman"/>
          <w:i/>
          <w:iCs/>
          <w:sz w:val="28"/>
          <w:szCs w:val="28"/>
        </w:rPr>
        <w:t xml:space="preserve"> о порядке применения бюджетной классификации Российской Федерации, утвержденные Приказом Минфина России от 29.11.2017 N 209н</w:t>
      </w:r>
      <w:r>
        <w:rPr>
          <w:rFonts w:ascii="Times New Roman" w:hAnsi="Times New Roman" w:eastAsia="Times New Roman"/>
          <w:i/>
          <w:sz w:val="28"/>
          <w:szCs w:val="28"/>
        </w:rPr>
        <w:t xml:space="preserve"> </w:t>
      </w:r>
      <w:r>
        <w:rPr>
          <w:rFonts w:ascii="Times New Roman" w:hAnsi="Times New Roman" w:eastAsia="Times New Roman"/>
          <w:i/>
          <w:sz w:val="28"/>
          <w:szCs w:val="28"/>
        </w:rPr>
        <w:t xml:space="preserve">)</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1.19. В стоимость материалов, используемых в деятельности учреждения, вклю</w:t>
      </w:r>
      <w:r>
        <w:rPr>
          <w:rFonts w:ascii="Times New Roman" w:hAnsi="Times New Roman" w:eastAsia="Times New Roman"/>
          <w:sz w:val="28"/>
          <w:szCs w:val="28"/>
        </w:rPr>
        <w:t xml:space="preserve">чается цена их приобретения (с учетом НДС), комиссионные вознаграждения, ввозные таможенные пошлины и сборы, расходы на транспортную доставку, суммы, уплаченные организациям за информационные и консультационные услуги, связанные с приобретением материалов.</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r>
        <w:rPr>
          <w:rFonts w:ascii="Times New Roman" w:hAnsi="Times New Roman" w:eastAsia="Times New Roman"/>
          <w:i/>
          <w:sz w:val="28"/>
          <w:szCs w:val="28"/>
        </w:rPr>
        <w:t xml:space="preserve">п. 4 </w:t>
      </w:r>
      <w:hyperlink r:id="rId106" w:tooltip="https://cloud.consultant.ru/cloud/cgi/online.cgi?req=doc&amp;base=RZB&amp;n=208015&amp;rnd=245023.366217733&amp;dst=102014&amp;fld=134" w:history="1">
        <w:r>
          <w:rPr>
            <w:rFonts w:ascii="Times New Roman" w:hAnsi="Times New Roman" w:eastAsia="Times New Roman"/>
            <w:i/>
            <w:sz w:val="28"/>
            <w:szCs w:val="28"/>
          </w:rPr>
          <w:t xml:space="preserve">ст. 25</w:t>
        </w:r>
      </w:hyperlink>
      <w:r>
        <w:rPr>
          <w:rFonts w:ascii="Times New Roman" w:hAnsi="Times New Roman" w:eastAsia="Times New Roman"/>
          <w:i/>
          <w:sz w:val="28"/>
          <w:szCs w:val="28"/>
        </w:rPr>
        <w:t xml:space="preserve">2, п. 2 ст. 254</w:t>
      </w:r>
      <w:r>
        <w:rPr>
          <w:rFonts w:ascii="Times New Roman" w:hAnsi="Times New Roman" w:eastAsia="Times New Roman"/>
          <w:i/>
          <w:sz w:val="28"/>
          <w:szCs w:val="28"/>
        </w:rPr>
        <w:t xml:space="preserve"> НК РФ).</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1.20. При списании материалы оцениваются аналогично методам, установленным в учетной политике в целях бухгалтерского учета.</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highlight w:val="none"/>
        </w:rPr>
      </w:pPr>
      <w:r>
        <w:rPr>
          <w:rFonts w:ascii="Times New Roman" w:hAnsi="Times New Roman" w:eastAsia="Times New Roman"/>
          <w:sz w:val="28"/>
          <w:szCs w:val="28"/>
        </w:rPr>
        <w:t xml:space="preserve">1.21. Распределение расходов по ст. 272 НК РФ происходит автоматически в ПП «1</w:t>
      </w:r>
      <w:r>
        <w:rPr>
          <w:rFonts w:ascii="Times New Roman" w:hAnsi="Times New Roman" w:eastAsia="Times New Roman"/>
          <w:sz w:val="28"/>
          <w:szCs w:val="28"/>
        </w:rPr>
        <w:t xml:space="preserve">С:Предприятияе</w:t>
      </w:r>
      <w:r>
        <w:rPr>
          <w:rFonts w:ascii="Times New Roman" w:hAnsi="Times New Roman" w:eastAsia="Times New Roman"/>
          <w:sz w:val="28"/>
          <w:szCs w:val="28"/>
        </w:rPr>
        <w:t xml:space="preserve">» в соответствии с установленными основаниями по  п. 7.1. Учетной политики в целях бухгалтерского учета перевода доходов будущих периодов в текущие доходы субсидий на выполнение государственного задания, субсидий на иные цели.</w:t>
      </w:r>
      <w:r>
        <w:rPr>
          <w:rFonts w:ascii="Times New Roman" w:hAnsi="Times New Roman" w:eastAsia="Times New Roman"/>
          <w:sz w:val="28"/>
          <w:szCs w:val="28"/>
          <w:highlight w:val="none"/>
        </w:rPr>
      </w:r>
      <w:r>
        <w:rPr>
          <w:rFonts w:ascii="Times New Roman" w:hAnsi="Times New Roman" w:eastAsia="Times New Roman"/>
          <w:sz w:val="28"/>
          <w:szCs w:val="28"/>
          <w:highlight w:val="none"/>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highlight w:val="none"/>
        </w:rPr>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jc w:val="cente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2. </w:t>
      </w:r>
      <w:r>
        <w:rPr>
          <w:rFonts w:ascii="Times New Roman" w:hAnsi="Times New Roman" w:eastAsia="Times New Roman"/>
          <w:sz w:val="28"/>
          <w:szCs w:val="28"/>
        </w:rPr>
        <w:t xml:space="preserve">Налог на добавленную стоимость (НДС)</w:t>
      </w:r>
      <w:r>
        <w:rPr>
          <w:rFonts w:ascii="Times New Roman" w:hAnsi="Times New Roman" w:eastAsia="Times New Roman"/>
          <w:sz w:val="28"/>
          <w:szCs w:val="28"/>
        </w:rPr>
        <w:t xml:space="preserve">.</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2.1. В рамках приносящей доход деятельности учреждение осуществляет реализацию услуг, не облагаемых НДС:</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услуги в сфере образования, оказываемых некоммерческими организациями по реализации профессионал</w:t>
      </w:r>
      <w:r>
        <w:rPr>
          <w:rFonts w:ascii="Times New Roman" w:hAnsi="Times New Roman" w:eastAsia="Times New Roman"/>
          <w:sz w:val="28"/>
          <w:szCs w:val="28"/>
        </w:rPr>
        <w:t xml:space="preserve">ьных образовательных программ (основных и (или) дополнительных), программ профессиональной подготовки, указанных в лицензии, а также дополнительные образовательные услуги, соответствующих уровню направленности образовательных программ, указанных в лицензии</w:t>
      </w:r>
      <w:r>
        <w:rPr>
          <w:rFonts w:ascii="Times New Roman" w:hAnsi="Times New Roman" w:eastAsia="Times New Roman"/>
          <w:sz w:val="28"/>
          <w:szCs w:val="28"/>
        </w:rPr>
        <w:t xml:space="preserve">.</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i/>
          <w:sz w:val="28"/>
          <w:szCs w:val="28"/>
        </w:rPr>
        <w:t xml:space="preserve">(Основание: п. </w:t>
      </w:r>
      <w:r>
        <w:rPr>
          <w:rFonts w:ascii="Times New Roman" w:hAnsi="Times New Roman" w:eastAsia="Times New Roman"/>
          <w:i/>
          <w:sz w:val="28"/>
          <w:szCs w:val="28"/>
        </w:rPr>
        <w:t xml:space="preserve">14</w:t>
      </w:r>
      <w:r>
        <w:rPr>
          <w:rFonts w:ascii="Times New Roman" w:hAnsi="Times New Roman" w:eastAsia="Times New Roman"/>
          <w:i/>
          <w:sz w:val="28"/>
          <w:szCs w:val="28"/>
        </w:rPr>
        <w:t xml:space="preserve"> ст. 149 НК РФ)</w:t>
      </w:r>
      <w:r>
        <w:rPr>
          <w:rFonts w:ascii="Times New Roman" w:hAnsi="Times New Roman" w:eastAsia="Times New Roman"/>
          <w:sz w:val="28"/>
          <w:szCs w:val="28"/>
        </w:rPr>
        <w:t xml:space="preserve">.</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услуги по предоставлению в пользование жилых помещений в жилом фонде все форм собственности (социальный </w:t>
      </w:r>
      <w:r>
        <w:rPr>
          <w:rFonts w:ascii="Times New Roman" w:hAnsi="Times New Roman" w:eastAsia="Times New Roman"/>
          <w:sz w:val="28"/>
          <w:szCs w:val="28"/>
        </w:rPr>
        <w:t xml:space="preserve">найм</w:t>
      </w:r>
      <w:r>
        <w:rPr>
          <w:rFonts w:ascii="Times New Roman" w:hAnsi="Times New Roman" w:eastAsia="Times New Roman"/>
          <w:sz w:val="28"/>
          <w:szCs w:val="28"/>
        </w:rPr>
        <w:t xml:space="preserve">)</w:t>
      </w:r>
      <w:r>
        <w:rPr>
          <w:rFonts w:ascii="Times New Roman" w:hAnsi="Times New Roman" w:eastAsia="Times New Roman"/>
          <w:sz w:val="28"/>
          <w:szCs w:val="28"/>
        </w:rPr>
        <w:t xml:space="preserve">.</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sz w:val="28"/>
          <w:szCs w:val="28"/>
        </w:rPr>
        <w:t xml:space="preserve"> </w:t>
      </w:r>
      <w:r>
        <w:rPr>
          <w:rFonts w:ascii="Times New Roman" w:hAnsi="Times New Roman" w:eastAsia="Times New Roman"/>
          <w:i/>
          <w:sz w:val="28"/>
          <w:szCs w:val="28"/>
        </w:rPr>
        <w:t xml:space="preserve">(Основание: п. </w:t>
      </w:r>
      <w:r>
        <w:rPr>
          <w:rFonts w:ascii="Times New Roman" w:hAnsi="Times New Roman" w:eastAsia="Times New Roman"/>
          <w:i/>
          <w:sz w:val="28"/>
          <w:szCs w:val="28"/>
        </w:rPr>
        <w:t xml:space="preserve">10</w:t>
      </w:r>
      <w:r>
        <w:rPr>
          <w:rFonts w:ascii="Times New Roman" w:hAnsi="Times New Roman" w:eastAsia="Times New Roman"/>
          <w:i/>
          <w:sz w:val="28"/>
          <w:szCs w:val="28"/>
        </w:rPr>
        <w:t xml:space="preserve"> ст. 149 НК РФ).</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i/>
          <w:sz w:val="28"/>
          <w:szCs w:val="28"/>
        </w:rPr>
        <w:t xml:space="preserve">-</w:t>
      </w:r>
      <w:r>
        <w:rPr>
          <w:rFonts w:ascii="Times New Roman" w:hAnsi="Times New Roman" w:eastAsia="Times New Roman"/>
          <w:sz w:val="28"/>
          <w:szCs w:val="28"/>
        </w:rPr>
        <w:t xml:space="preserve">продуктов питания, непосредственно произведенных столовыми </w:t>
      </w:r>
      <w:r>
        <w:rPr>
          <w:rFonts w:ascii="Times New Roman" w:hAnsi="Times New Roman" w:eastAsia="Times New Roman"/>
          <w:sz w:val="28"/>
          <w:szCs w:val="28"/>
        </w:rPr>
        <w:t xml:space="preserve">образовательных  организаций</w:t>
      </w:r>
      <w:r>
        <w:rPr>
          <w:rFonts w:ascii="Times New Roman" w:hAnsi="Times New Roman" w:eastAsia="Times New Roman"/>
          <w:sz w:val="28"/>
          <w:szCs w:val="28"/>
        </w:rPr>
        <w:t xml:space="preserve"> и реализуемых ими в организации. </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п. 5 ст. 149 НК РФ).</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Налогообложение (освобождение от налогообложения) других видов услуг, оказываемых учреждением, осуществляется в соответствии с НК РФ.</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Операции по реализации услуг (работ), не облагаемые НДС, учитываются отдельно от операций, подлежащих налогообложению НДС.</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07" w:tooltip="https://cloud.consultant.ru/cloud/cgi/online.cgi?req=doc&amp;base=RZB&amp;n=208015&amp;rnd=245023.101351253&amp;dst=9260&amp;fld=134" w:history="1">
        <w:r>
          <w:rPr>
            <w:rFonts w:ascii="Times New Roman" w:hAnsi="Times New Roman" w:eastAsia="Times New Roman"/>
            <w:i/>
            <w:sz w:val="28"/>
            <w:szCs w:val="28"/>
          </w:rPr>
          <w:t xml:space="preserve">пп</w:t>
        </w:r>
        <w:r>
          <w:rPr>
            <w:rFonts w:ascii="Times New Roman" w:hAnsi="Times New Roman" w:eastAsia="Times New Roman"/>
            <w:i/>
            <w:sz w:val="28"/>
            <w:szCs w:val="28"/>
          </w:rPr>
          <w:t xml:space="preserve">. 2 п. 2</w:t>
        </w:r>
      </w:hyperlink>
      <w:r>
        <w:rPr>
          <w:rFonts w:ascii="Times New Roman" w:hAnsi="Times New Roman" w:eastAsia="Times New Roman"/>
          <w:i/>
          <w:sz w:val="28"/>
          <w:szCs w:val="28"/>
        </w:rPr>
        <w:t xml:space="preserve">, </w:t>
      </w:r>
      <w:hyperlink r:id="rId108" w:tooltip="https://cloud.consultant.ru/cloud/cgi/online.cgi?req=doc&amp;base=RZB&amp;n=208015&amp;rnd=245023.2731122146&amp;dst=100182&amp;fld=134" w:history="1">
        <w:r>
          <w:rPr>
            <w:rFonts w:ascii="Times New Roman" w:hAnsi="Times New Roman" w:eastAsia="Times New Roman"/>
            <w:i/>
            <w:sz w:val="28"/>
            <w:szCs w:val="28"/>
          </w:rPr>
          <w:t xml:space="preserve">п. 4 ст. 149</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2.2. Учреждение применяет право на освобождение от исполнения обязанностей налогоплательщика, связанных с исчислением и уплатой налога на добавленную стоимость.</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ст. 145 НК РФ; письмо ФНС России от 12.05.2014 № ГД-4-3/8911@)</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ind w:firstLine="56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2.3. В целях контроля применения права на освобождение от исполнения обязанностей налогоплательщика, счета-фактуры выписываются, нумерация счетов-фактур производится в порядке возрастания с начала календарного года.</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09" w:tooltip="https://cloud.consultant.ru/cloud/cgi/online.cgi?req=doc&amp;base=RZB&amp;n=208015&amp;rnd=245023.1245813766&amp;dst=100469&amp;fld=134" w:history="1">
        <w:r>
          <w:rPr>
            <w:rFonts w:ascii="Times New Roman" w:hAnsi="Times New Roman" w:eastAsia="Times New Roman"/>
            <w:i/>
            <w:sz w:val="28"/>
            <w:szCs w:val="28"/>
          </w:rPr>
          <w:t xml:space="preserve">ст. 169</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Ответственными лицами за подписание счетов-фактур назначить:</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директор</w:t>
      </w:r>
      <w:r>
        <w:rPr>
          <w:rFonts w:ascii="Times New Roman" w:hAnsi="Times New Roman" w:eastAsia="Times New Roman"/>
          <w:sz w:val="28"/>
          <w:szCs w:val="28"/>
        </w:rPr>
        <w:t xml:space="preserve"> (заменяющее лицо – заместитель директора по АХР)</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w:t>
      </w:r>
      <w:r>
        <w:rPr>
          <w:rFonts w:ascii="Times New Roman" w:hAnsi="Times New Roman" w:eastAsia="Times New Roman"/>
          <w:sz w:val="28"/>
          <w:szCs w:val="28"/>
        </w:rPr>
        <w:t xml:space="preserve"> главный</w:t>
      </w:r>
      <w:r>
        <w:rPr>
          <w:rFonts w:ascii="Times New Roman" w:hAnsi="Times New Roman" w:eastAsia="Times New Roman"/>
          <w:sz w:val="28"/>
          <w:szCs w:val="28"/>
        </w:rPr>
        <w:t xml:space="preserve"> бухгалтер (заменяющее лицо – </w:t>
      </w:r>
      <w:r>
        <w:rPr>
          <w:rFonts w:ascii="Times New Roman" w:hAnsi="Times New Roman" w:eastAsia="Times New Roman"/>
          <w:sz w:val="28"/>
          <w:szCs w:val="28"/>
        </w:rPr>
        <w:t xml:space="preserve">и.о</w:t>
      </w:r>
      <w:r>
        <w:rPr>
          <w:rFonts w:ascii="Times New Roman" w:hAnsi="Times New Roman" w:eastAsia="Times New Roman"/>
          <w:sz w:val="28"/>
          <w:szCs w:val="28"/>
        </w:rPr>
        <w:t xml:space="preserve">. главного бухгалтера).</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tab/>
        <w:t xml:space="preserve"> Книги продаж ведется в порядке, установленном Правительством РФ, с использованием автоматизированного учета в учреждении и с последующим распечатыванием не позднее 15-го числа первого месяца, следующего за отчетным кварталом.</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10" w:tooltip="https://cloud.consultant.ru/cloud/cgi/online.cgi?req=doc&amp;base=RZB&amp;n=171741&amp;rnd=245023.1521511749" w:history="1">
        <w:r>
          <w:rPr>
            <w:rFonts w:ascii="Times New Roman" w:hAnsi="Times New Roman" w:eastAsia="Times New Roman"/>
            <w:i/>
            <w:sz w:val="28"/>
            <w:szCs w:val="28"/>
          </w:rPr>
          <w:t xml:space="preserve">Постановление</w:t>
        </w:r>
      </w:hyperlink>
      <w:r>
        <w:rPr>
          <w:rFonts w:ascii="Times New Roman" w:hAnsi="Times New Roman" w:eastAsia="Times New Roman"/>
          <w:i/>
          <w:sz w:val="28"/>
          <w:szCs w:val="28"/>
        </w:rPr>
        <w:t xml:space="preserve"> Правительства РФ от 26.12.2011 N 1137)</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2.4. При формировании с</w:t>
      </w:r>
      <w:r>
        <w:rPr>
          <w:rFonts w:ascii="Times New Roman" w:hAnsi="Times New Roman" w:eastAsia="Times New Roman"/>
          <w:sz w:val="28"/>
          <w:szCs w:val="28"/>
        </w:rPr>
        <w:t xml:space="preserve">ч</w:t>
      </w:r>
      <w:r>
        <w:rPr>
          <w:rFonts w:ascii="Times New Roman" w:hAnsi="Times New Roman" w:eastAsia="Times New Roman"/>
          <w:sz w:val="28"/>
          <w:szCs w:val="28"/>
        </w:rPr>
        <w:t xml:space="preserve">етов-фактур используется КВД – 189.</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11" w:tooltip="consultantplus://offline/ref=AB6AFA6578D09181D4E216C5E625DDA48E77892019D5DD7CF8CB74064B4123ECD2A846CCE901B04BbFB0G" w:history="1">
        <w:r>
          <w:rPr>
            <w:rFonts w:ascii="Times New Roman" w:hAnsi="Times New Roman"/>
            <w:i/>
            <w:iCs/>
            <w:sz w:val="28"/>
            <w:szCs w:val="28"/>
          </w:rPr>
          <w:t xml:space="preserve">Указания</w:t>
        </w:r>
      </w:hyperlink>
      <w:r>
        <w:rPr>
          <w:rFonts w:ascii="Times New Roman" w:hAnsi="Times New Roman"/>
          <w:i/>
          <w:iCs/>
          <w:sz w:val="28"/>
          <w:szCs w:val="28"/>
        </w:rPr>
        <w:t xml:space="preserve"> о порядке применения бюджетной классификации Российской Федерации, утвержденные Приказом Минфина России от 29.11.2017 N 209н</w:t>
      </w:r>
      <w:r>
        <w:rPr>
          <w:rFonts w:ascii="Times New Roman" w:hAnsi="Times New Roman" w:eastAsia="Times New Roman"/>
          <w:i/>
          <w:sz w:val="28"/>
          <w:szCs w:val="28"/>
        </w:rPr>
        <w:t xml:space="preserve"> ).</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r>
      <w:r>
        <w:rPr>
          <w:rFonts w:ascii="Times New Roman" w:hAnsi="Times New Roman" w:eastAsia="Times New Roman"/>
          <w:i/>
          <w:sz w:val="28"/>
          <w:szCs w:val="28"/>
        </w:rPr>
      </w:r>
      <w:r>
        <w:rPr>
          <w:rFonts w:ascii="Times New Roman" w:hAnsi="Times New Roman" w:eastAsia="Times New Roman"/>
          <w:i/>
          <w:sz w:val="28"/>
          <w:szCs w:val="28"/>
        </w:rPr>
      </w:r>
    </w:p>
    <w:p>
      <w:pPr>
        <w:jc w:val="cente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3. Налог на доходы физических лиц (НДФЛ)</w:t>
      </w:r>
      <w:r>
        <w:rPr>
          <w:rFonts w:ascii="Times New Roman" w:hAnsi="Times New Roman" w:eastAsia="Times New Roman"/>
          <w:sz w:val="28"/>
          <w:szCs w:val="28"/>
        </w:rPr>
        <w:t xml:space="preserve">.</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3.1. Учет доходов, начисл</w:t>
      </w:r>
      <w:r>
        <w:rPr>
          <w:rFonts w:ascii="Times New Roman" w:hAnsi="Times New Roman" w:eastAsia="Times New Roman"/>
          <w:sz w:val="28"/>
          <w:szCs w:val="28"/>
        </w:rPr>
        <w:t xml:space="preserve">енных физически</w:t>
      </w:r>
      <w:r>
        <w:rPr>
          <w:rFonts w:ascii="Times New Roman" w:hAnsi="Times New Roman" w:eastAsia="Times New Roman"/>
          <w:sz w:val="28"/>
          <w:szCs w:val="28"/>
        </w:rPr>
        <w:t xml:space="preserve">м лицам, предоставленных им налоговых вычетов, а также сумм удержанного с них налога на доходы физических лиц ведется в регистре, на основании данных программного продукта «Камин: Расчет заработной платы для бюджетных учреждений» версия 3.5, в разрезе КФО.</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12" w:tooltip="https://cloud.consultant.ru/cloud/cgi/online.cgi?req=doc&amp;base=RZB&amp;n=208015&amp;rnd=245023.1467318191&amp;dst=101512&amp;fld=134" w:history="1">
        <w:r>
          <w:rPr>
            <w:rFonts w:ascii="Times New Roman" w:hAnsi="Times New Roman" w:eastAsia="Times New Roman"/>
            <w:i/>
            <w:sz w:val="28"/>
            <w:szCs w:val="28"/>
          </w:rPr>
          <w:t xml:space="preserve">ст. 230</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jc w:val="center"/>
        <w:spacing w:after="0" w:line="240" w:lineRule="auto"/>
        <w:rPr>
          <w:rFonts w:ascii="Times New Roman" w:hAnsi="Times New Roman" w:eastAsia="Times New Roman"/>
          <w:sz w:val="28"/>
          <w:szCs w:val="28"/>
        </w:rPr>
      </w:pPr>
      <w:r>
        <w:rPr>
          <w:rFonts w:ascii="Times New Roman" w:hAnsi="Times New Roman" w:eastAsia="Times New Roman"/>
          <w:sz w:val="28"/>
          <w:szCs w:val="28"/>
        </w:rPr>
        <w:fldChar w:fldCharType="begin"/>
      </w:r>
      <w:r>
        <w:rPr>
          <w:rFonts w:ascii="Times New Roman" w:hAnsi="Times New Roman" w:eastAsia="Times New Roman"/>
          <w:sz w:val="28"/>
          <w:szCs w:val="28"/>
        </w:rPr>
        <w:instrText xml:space="preserve"> HYPERLINK "https://cloud.consultant.ru/cloud/cgi/online.cgi?req=query&amp;REFDOC=85995&amp;REFBASE=DOF&amp;REFPAGE=0&amp;REFTYPE=CDLT_CHILDLESS_CONTENTS_ITEM_MAIN_BACKREFS&amp;ts=4927148705380910943&amp;lst=0&amp;REFDST=105110" </w:instrText>
      </w:r>
      <w:r>
        <w:rPr>
          <w:rFonts w:ascii="Times New Roman" w:hAnsi="Times New Roman" w:eastAsia="Times New Roman"/>
          <w:sz w:val="28"/>
          <w:szCs w:val="28"/>
        </w:rPr>
        <w:fldChar w:fldCharType="separate"/>
      </w:r>
      <w:r>
        <w:rPr>
          <w:rFonts w:ascii="Times New Roman" w:hAnsi="Times New Roman" w:eastAsia="Times New Roman"/>
          <w:sz w:val="28"/>
          <w:szCs w:val="28"/>
        </w:rPr>
      </w:r>
      <w:r>
        <w:rPr>
          <w:rFonts w:ascii="Times New Roman" w:hAnsi="Times New Roman" w:eastAsia="Times New Roman"/>
          <w:sz w:val="28"/>
          <w:szCs w:val="28"/>
        </w:rPr>
      </w:r>
    </w:p>
    <w:p>
      <w:pPr>
        <w:jc w:val="center"/>
        <w:spacing w:after="0" w:line="240" w:lineRule="auto"/>
        <w:rPr>
          <w:rFonts w:ascii="Times New Roman" w:hAnsi="Times New Roman" w:eastAsia="Times New Roman"/>
          <w:sz w:val="28"/>
          <w:szCs w:val="28"/>
        </w:rPr>
      </w:pPr>
      <w:r>
        <w:rPr>
          <w:rFonts w:ascii="Times New Roman" w:hAnsi="Times New Roman" w:eastAsia="Times New Roman"/>
          <w:sz w:val="28"/>
          <w:szCs w:val="28"/>
        </w:rPr>
        <w:fldChar w:fldCharType="end"/>
      </w:r>
      <w:r>
        <w:rPr>
          <w:rFonts w:ascii="Times New Roman" w:hAnsi="Times New Roman" w:eastAsia="Times New Roman"/>
          <w:sz w:val="28"/>
          <w:szCs w:val="28"/>
        </w:rPr>
        <w:t xml:space="preserve">4</w:t>
      </w:r>
      <w:r>
        <w:rPr>
          <w:rFonts w:ascii="Times New Roman" w:hAnsi="Times New Roman" w:eastAsia="Times New Roman"/>
          <w:sz w:val="28"/>
          <w:szCs w:val="28"/>
        </w:rPr>
        <w:t xml:space="preserve">. Налог на имущество организаций</w:t>
      </w:r>
      <w:r>
        <w:rPr>
          <w:rFonts w:ascii="Times New Roman" w:hAnsi="Times New Roman" w:eastAsia="Times New Roman"/>
          <w:sz w:val="28"/>
          <w:szCs w:val="28"/>
        </w:rPr>
        <w:t xml:space="preserve">.</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4</w:t>
      </w:r>
      <w:r>
        <w:rPr>
          <w:rFonts w:ascii="Times New Roman" w:hAnsi="Times New Roman" w:eastAsia="Times New Roman"/>
          <w:sz w:val="28"/>
          <w:szCs w:val="28"/>
        </w:rPr>
        <w:t xml:space="preserve">.1. Налоговая база определяется </w:t>
      </w:r>
      <w:r>
        <w:rPr>
          <w:rFonts w:ascii="Times New Roman" w:hAnsi="Times New Roman" w:eastAsia="Times New Roman"/>
          <w:sz w:val="28"/>
          <w:szCs w:val="28"/>
        </w:rPr>
        <w:t xml:space="preserve">как среднегодовая стоимость </w:t>
      </w:r>
      <w:r>
        <w:rPr>
          <w:rFonts w:ascii="Times New Roman" w:hAnsi="Times New Roman" w:eastAsia="Times New Roman"/>
          <w:sz w:val="28"/>
          <w:szCs w:val="28"/>
        </w:rPr>
        <w:t xml:space="preserve">имущества, признаваемого объектом налогообложения.</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13" w:tooltip="https://cloud.consultant.ru/cloud/cgi/online.cgi?req=doc&amp;base=RZB&amp;n=208015&amp;rnd=245023.788212898&amp;dst=9188&amp;fld=134" w:history="1">
        <w:r>
          <w:rPr>
            <w:rFonts w:ascii="Times New Roman" w:hAnsi="Times New Roman" w:eastAsia="Times New Roman"/>
            <w:i/>
            <w:sz w:val="28"/>
            <w:szCs w:val="28"/>
          </w:rPr>
          <w:t xml:space="preserve"> </w:t>
        </w:r>
        <w:r>
          <w:rPr>
            <w:rFonts w:ascii="Times New Roman" w:hAnsi="Times New Roman" w:eastAsia="Times New Roman"/>
            <w:i/>
            <w:sz w:val="28"/>
            <w:szCs w:val="28"/>
          </w:rPr>
          <w:t xml:space="preserve">п. 1 </w:t>
        </w:r>
        <w:r>
          <w:rPr>
            <w:rFonts w:ascii="Times New Roman" w:hAnsi="Times New Roman" w:eastAsia="Times New Roman"/>
            <w:i/>
            <w:sz w:val="28"/>
            <w:szCs w:val="28"/>
          </w:rPr>
          <w:t xml:space="preserve">ст</w:t>
        </w:r>
        <w:r>
          <w:rPr>
            <w:rFonts w:ascii="Times New Roman" w:hAnsi="Times New Roman" w:eastAsia="Times New Roman"/>
            <w:i/>
            <w:sz w:val="28"/>
            <w:szCs w:val="28"/>
          </w:rPr>
          <w:t xml:space="preserve"> 374, 375 </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 </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4</w:t>
      </w:r>
      <w:r>
        <w:rPr>
          <w:rFonts w:ascii="Times New Roman" w:hAnsi="Times New Roman" w:eastAsia="Times New Roman"/>
          <w:sz w:val="28"/>
          <w:szCs w:val="28"/>
        </w:rPr>
        <w:t xml:space="preserve">.2. Налогообложе</w:t>
      </w:r>
      <w:r>
        <w:rPr>
          <w:rFonts w:ascii="Times New Roman" w:hAnsi="Times New Roman" w:eastAsia="Times New Roman"/>
          <w:sz w:val="28"/>
          <w:szCs w:val="28"/>
        </w:rPr>
        <w:t xml:space="preserve">н</w:t>
      </w:r>
      <w:r>
        <w:rPr>
          <w:rFonts w:ascii="Times New Roman" w:hAnsi="Times New Roman" w:eastAsia="Times New Roman"/>
          <w:sz w:val="28"/>
          <w:szCs w:val="28"/>
        </w:rPr>
        <w:t xml:space="preserve">ие производится по ставке 2,2%.</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w:t>
      </w:r>
      <w:r>
        <w:rPr>
          <w:rFonts w:ascii="Times New Roman" w:hAnsi="Times New Roman" w:eastAsia="Times New Roman"/>
          <w:i/>
          <w:sz w:val="28"/>
          <w:szCs w:val="28"/>
        </w:rPr>
        <w:t xml:space="preserve"> п. 3.3, </w:t>
      </w:r>
      <w:r>
        <w:rPr>
          <w:rFonts w:ascii="Times New Roman" w:hAnsi="Times New Roman" w:eastAsia="Times New Roman"/>
          <w:i/>
          <w:sz w:val="28"/>
          <w:szCs w:val="28"/>
        </w:rPr>
        <w:t xml:space="preserve">4 </w:t>
      </w:r>
      <w:r>
        <w:rPr>
          <w:rFonts w:ascii="Times New Roman" w:hAnsi="Times New Roman" w:eastAsia="Times New Roman"/>
          <w:i/>
          <w:sz w:val="28"/>
          <w:szCs w:val="28"/>
        </w:rPr>
        <w:t xml:space="preserve"> </w:t>
      </w:r>
      <w:r>
        <w:rPr>
          <w:rFonts w:ascii="Times New Roman" w:hAnsi="Times New Roman" w:eastAsia="Times New Roman"/>
          <w:i/>
          <w:sz w:val="28"/>
          <w:szCs w:val="28"/>
        </w:rPr>
        <w:t xml:space="preserve">ст.</w:t>
      </w:r>
      <w:r>
        <w:rPr>
          <w:rFonts w:ascii="Times New Roman" w:hAnsi="Times New Roman" w:eastAsia="Times New Roman"/>
          <w:i/>
          <w:sz w:val="28"/>
          <w:szCs w:val="28"/>
        </w:rPr>
        <w:t xml:space="preserve"> 380</w:t>
      </w:r>
      <w:r>
        <w:rPr>
          <w:rFonts w:ascii="Times New Roman" w:hAnsi="Times New Roman" w:eastAsia="Times New Roman"/>
          <w:i/>
          <w:sz w:val="28"/>
          <w:szCs w:val="28"/>
        </w:rPr>
        <w:t xml:space="preserve"> НК РФ; Закон Мурманской области от 26.11.2003 № 446-01-ЗМО «О налоге на имущество организаций»).</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Авансовые платежи по</w:t>
      </w:r>
      <w:r>
        <w:rPr>
          <w:rFonts w:ascii="Times New Roman" w:hAnsi="Times New Roman" w:eastAsia="Times New Roman"/>
          <w:sz w:val="28"/>
          <w:szCs w:val="28"/>
        </w:rPr>
        <w:t xml:space="preserve"> налог</w:t>
      </w:r>
      <w:r>
        <w:rPr>
          <w:rFonts w:ascii="Times New Roman" w:hAnsi="Times New Roman" w:eastAsia="Times New Roman"/>
          <w:sz w:val="28"/>
          <w:szCs w:val="28"/>
        </w:rPr>
        <w:t xml:space="preserve">у</w:t>
      </w:r>
      <w:r>
        <w:rPr>
          <w:rFonts w:ascii="Times New Roman" w:hAnsi="Times New Roman" w:eastAsia="Times New Roman"/>
          <w:sz w:val="28"/>
          <w:szCs w:val="28"/>
        </w:rPr>
        <w:t xml:space="preserve"> дел</w:t>
      </w:r>
      <w:r>
        <w:rPr>
          <w:rFonts w:ascii="Times New Roman" w:hAnsi="Times New Roman" w:eastAsia="Times New Roman"/>
          <w:sz w:val="28"/>
          <w:szCs w:val="28"/>
        </w:rPr>
        <w:t xml:space="preserve">я</w:t>
      </w:r>
      <w:r>
        <w:rPr>
          <w:rFonts w:ascii="Times New Roman" w:hAnsi="Times New Roman" w:eastAsia="Times New Roman"/>
          <w:sz w:val="28"/>
          <w:szCs w:val="28"/>
        </w:rPr>
        <w:t xml:space="preserve">тся между КФО «2» и «4» пропорционально полученным доходам </w:t>
      </w:r>
      <w:r>
        <w:rPr>
          <w:rFonts w:ascii="Times New Roman" w:hAnsi="Times New Roman" w:eastAsia="Times New Roman"/>
          <w:sz w:val="28"/>
          <w:szCs w:val="28"/>
        </w:rPr>
        <w:t xml:space="preserve">(КВД 130, 120) </w:t>
      </w:r>
      <w:r>
        <w:rPr>
          <w:rFonts w:ascii="Times New Roman" w:hAnsi="Times New Roman" w:eastAsia="Times New Roman"/>
          <w:sz w:val="28"/>
          <w:szCs w:val="28"/>
        </w:rPr>
        <w:t xml:space="preserve">за 1 квартал, полугодие, 9 месяцев, </w:t>
      </w:r>
      <w:r>
        <w:rPr>
          <w:rFonts w:ascii="Times New Roman" w:hAnsi="Times New Roman" w:eastAsia="Times New Roman"/>
          <w:sz w:val="28"/>
          <w:szCs w:val="28"/>
        </w:rPr>
        <w:t xml:space="preserve">налоговые платежи по итогам </w:t>
      </w:r>
      <w:r>
        <w:rPr>
          <w:rFonts w:ascii="Times New Roman" w:hAnsi="Times New Roman" w:eastAsia="Times New Roman"/>
          <w:sz w:val="28"/>
          <w:szCs w:val="28"/>
        </w:rPr>
        <w:t xml:space="preserve">год</w:t>
      </w:r>
      <w:r>
        <w:rPr>
          <w:rFonts w:ascii="Times New Roman" w:hAnsi="Times New Roman" w:eastAsia="Times New Roman"/>
          <w:sz w:val="28"/>
          <w:szCs w:val="28"/>
        </w:rPr>
        <w:t xml:space="preserve">а</w:t>
      </w:r>
      <w:r>
        <w:rPr>
          <w:rFonts w:ascii="Times New Roman" w:hAnsi="Times New Roman" w:eastAsia="Times New Roman"/>
          <w:sz w:val="28"/>
          <w:szCs w:val="28"/>
        </w:rPr>
        <w:t xml:space="preserve">.</w:t>
      </w: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jc w:val="center"/>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jc w:val="cente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5</w:t>
      </w:r>
      <w:r>
        <w:rPr>
          <w:rFonts w:ascii="Times New Roman" w:hAnsi="Times New Roman" w:eastAsia="Times New Roman"/>
          <w:sz w:val="28"/>
          <w:szCs w:val="28"/>
        </w:rPr>
        <w:t xml:space="preserve">. Транспортный налог</w:t>
      </w:r>
      <w:r>
        <w:rPr>
          <w:rFonts w:ascii="Times New Roman" w:hAnsi="Times New Roman" w:eastAsia="Times New Roman"/>
          <w:sz w:val="28"/>
          <w:szCs w:val="28"/>
        </w:rPr>
        <w:t xml:space="preserve">.</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5</w:t>
      </w:r>
      <w:r>
        <w:rPr>
          <w:rFonts w:ascii="Times New Roman" w:hAnsi="Times New Roman" w:eastAsia="Times New Roman"/>
          <w:sz w:val="28"/>
          <w:szCs w:val="28"/>
        </w:rPr>
        <w:t xml:space="preserve">.1. Налогообложение производится по налоговым ставкам в соответствии с </w:t>
      </w:r>
      <w:hyperlink r:id="rId114" w:tooltip="https://cloud.consultant.ru/cloud/cgi/online.cgi?req=doc&amp;base=RZB&amp;n=208015&amp;rnd=245023.1816125245&amp;dst=6332&amp;fld=134" w:history="1">
        <w:r>
          <w:rPr>
            <w:rFonts w:ascii="Times New Roman" w:hAnsi="Times New Roman" w:eastAsia="Times New Roman"/>
            <w:sz w:val="28"/>
            <w:szCs w:val="28"/>
          </w:rPr>
          <w:t xml:space="preserve">п. 1 ст. 361</w:t>
        </w:r>
      </w:hyperlink>
      <w:r>
        <w:rPr>
          <w:rFonts w:ascii="Times New Roman" w:hAnsi="Times New Roman" w:eastAsia="Times New Roman"/>
          <w:sz w:val="28"/>
          <w:szCs w:val="28"/>
        </w:rPr>
        <w:t xml:space="preserve"> НК РФ.</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15" w:tooltip="https://cloud.consultant.ru/cloud/cgi/online.cgi?req=doc&amp;base=RZB&amp;n=208015&amp;rnd=245023.152207536&amp;dst=8120&amp;fld=134" w:history="1">
        <w:r>
          <w:rPr>
            <w:rFonts w:ascii="Times New Roman" w:hAnsi="Times New Roman" w:eastAsia="Times New Roman"/>
            <w:i/>
            <w:sz w:val="28"/>
            <w:szCs w:val="28"/>
          </w:rPr>
          <w:t xml:space="preserve">п. 4 ст. 361</w:t>
        </w:r>
      </w:hyperlink>
      <w:r>
        <w:rPr>
          <w:rFonts w:ascii="Times New Roman" w:hAnsi="Times New Roman" w:eastAsia="Times New Roman"/>
          <w:i/>
          <w:sz w:val="28"/>
          <w:szCs w:val="28"/>
        </w:rPr>
        <w:t xml:space="preserve"> НК РФ; Закон Мурманской области от 18.11.2002 № 368-01-ЗМО «О транспортном налоге»).</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Авансовые платежи по налогу делятся между КФО «2» и «4» пропорционально полученным доходам (КВД 130, 120) за 1 квартал, полугодие, 9 месяцев, налоговые платежи по итогам год</w:t>
      </w:r>
      <w:r>
        <w:rPr>
          <w:rFonts w:ascii="Times New Roman" w:hAnsi="Times New Roman" w:eastAsia="Times New Roman"/>
          <w:sz w:val="28"/>
          <w:szCs w:val="28"/>
        </w:rPr>
        <w:t xml:space="preserve">а</w:t>
      </w: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jc w:val="center"/>
        <w:spacing w:after="0" w:line="240" w:lineRule="auto"/>
        <w:rPr>
          <w:rFonts w:ascii="Times New Roman" w:hAnsi="Times New Roman" w:eastAsia="Times New Roman"/>
          <w:sz w:val="28"/>
          <w:szCs w:val="28"/>
        </w:rPr>
      </w:pPr>
      <w:r>
        <w:rPr>
          <w:rFonts w:ascii="Times New Roman" w:hAnsi="Times New Roman" w:eastAsia="Times New Roman"/>
          <w:sz w:val="28"/>
          <w:szCs w:val="28"/>
        </w:rPr>
      </w:r>
      <w:r>
        <w:rPr>
          <w:rFonts w:ascii="Times New Roman" w:hAnsi="Times New Roman" w:eastAsia="Times New Roman"/>
          <w:sz w:val="28"/>
          <w:szCs w:val="28"/>
        </w:rPr>
      </w:r>
      <w:r>
        <w:rPr>
          <w:rFonts w:ascii="Times New Roman" w:hAnsi="Times New Roman" w:eastAsia="Times New Roman"/>
          <w:sz w:val="28"/>
          <w:szCs w:val="28"/>
        </w:rPr>
      </w:r>
    </w:p>
    <w:p>
      <w:pPr>
        <w:jc w:val="cente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6</w:t>
      </w:r>
      <w:r>
        <w:rPr>
          <w:rFonts w:ascii="Times New Roman" w:hAnsi="Times New Roman" w:eastAsia="Times New Roman"/>
          <w:sz w:val="28"/>
          <w:szCs w:val="28"/>
        </w:rPr>
        <w:t xml:space="preserve">. Земельный налог</w:t>
      </w:r>
      <w:r>
        <w:rPr>
          <w:rFonts w:ascii="Times New Roman" w:hAnsi="Times New Roman" w:eastAsia="Times New Roman"/>
          <w:sz w:val="28"/>
          <w:szCs w:val="28"/>
        </w:rPr>
        <w:t xml:space="preserve">.</w:t>
      </w:r>
      <w:r>
        <w:rPr>
          <w:rFonts w:ascii="Times New Roman" w:hAnsi="Times New Roman" w:eastAsia="Times New Roman"/>
          <w:sz w:val="28"/>
          <w:szCs w:val="28"/>
        </w:rPr>
      </w:r>
      <w:r>
        <w:rPr>
          <w:rFonts w:ascii="Times New Roman" w:hAnsi="Times New Roman" w:eastAsia="Times New Roman"/>
          <w:sz w:val="28"/>
          <w:szCs w:val="28"/>
        </w:rPr>
      </w:r>
    </w:p>
    <w:p>
      <w:pPr>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6</w:t>
      </w:r>
      <w:r>
        <w:rPr>
          <w:rFonts w:ascii="Times New Roman" w:hAnsi="Times New Roman" w:eastAsia="Times New Roman"/>
          <w:sz w:val="28"/>
          <w:szCs w:val="28"/>
        </w:rPr>
        <w:t xml:space="preserve">.1. Налоговая база определяется как кадастровая стоимость земельных участков, признаваемых объектом налогообложения, по состоянию на 1 января года, являющегося налоговым периодом.</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Ответственным за получение справок о кадастровой стоимости земельного участка (источник – официальный сайт </w:t>
      </w:r>
      <w:r>
        <w:rPr>
          <w:rFonts w:ascii="Times New Roman" w:hAnsi="Times New Roman" w:eastAsia="Times New Roman"/>
          <w:sz w:val="28"/>
          <w:szCs w:val="28"/>
        </w:rPr>
        <w:t xml:space="preserve">Росреестра</w:t>
      </w:r>
      <w:r>
        <w:rPr>
          <w:rFonts w:ascii="Times New Roman" w:hAnsi="Times New Roman" w:eastAsia="Times New Roman"/>
          <w:sz w:val="28"/>
          <w:szCs w:val="28"/>
        </w:rPr>
        <w:t xml:space="preserve">, раздел «Публичная кадастровая карта»), признаваемого объектом налогообложения, по состоянию на 1 января каждого года, является главный бухгалтер.</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t xml:space="preserve">(Основание: </w:t>
      </w:r>
      <w:hyperlink r:id="rId116" w:tooltip="https://cloud.consultant.ru/cloud/cgi/online.cgi?req=doc&amp;base=RZB&amp;n=208015&amp;rnd=245023.1059921478&amp;dst=1363&amp;fld=134" w:history="1">
        <w:r>
          <w:rPr>
            <w:rFonts w:ascii="Times New Roman" w:hAnsi="Times New Roman" w:eastAsia="Times New Roman"/>
            <w:i/>
            <w:sz w:val="28"/>
            <w:szCs w:val="28"/>
          </w:rPr>
          <w:t xml:space="preserve">п. 1 ст. 390</w:t>
        </w:r>
      </w:hyperlink>
      <w:r>
        <w:rPr>
          <w:rFonts w:ascii="Times New Roman" w:hAnsi="Times New Roman" w:eastAsia="Times New Roman"/>
          <w:i/>
          <w:sz w:val="28"/>
          <w:szCs w:val="28"/>
        </w:rPr>
        <w:t xml:space="preserve"> НК РФ)</w:t>
      </w:r>
      <w:r>
        <w:rPr>
          <w:rFonts w:ascii="Times New Roman" w:hAnsi="Times New Roman" w:eastAsia="Times New Roman"/>
          <w:i/>
          <w:sz w:val="28"/>
          <w:szCs w:val="28"/>
        </w:rPr>
        <w:t xml:space="preserve">.</w:t>
      </w:r>
      <w:r>
        <w:rPr>
          <w:rFonts w:ascii="Times New Roman" w:hAnsi="Times New Roman" w:eastAsia="Times New Roman"/>
          <w:i/>
          <w:sz w:val="28"/>
          <w:szCs w:val="28"/>
        </w:rPr>
      </w:r>
      <w:r>
        <w:rPr>
          <w:rFonts w:ascii="Times New Roman" w:hAnsi="Times New Roman" w:eastAsia="Times New Roman"/>
          <w:i/>
          <w:sz w:val="28"/>
          <w:szCs w:val="28"/>
        </w:rPr>
      </w:r>
    </w:p>
    <w:p>
      <w:pPr>
        <w:ind w:firstLine="547"/>
        <w:jc w:val="both"/>
        <w:spacing w:after="0" w:line="240" w:lineRule="auto"/>
        <w:rPr>
          <w:rFonts w:ascii="Times New Roman" w:hAnsi="Times New Roman" w:eastAsia="Times New Roman"/>
          <w:i/>
          <w:sz w:val="28"/>
          <w:szCs w:val="28"/>
        </w:rPr>
      </w:pPr>
      <w:r>
        <w:rPr>
          <w:rFonts w:ascii="Times New Roman" w:hAnsi="Times New Roman" w:eastAsia="Times New Roman"/>
          <w:i/>
          <w:sz w:val="28"/>
          <w:szCs w:val="28"/>
        </w:rPr>
      </w:r>
      <w:r>
        <w:rPr>
          <w:rFonts w:ascii="Times New Roman" w:hAnsi="Times New Roman" w:eastAsia="Times New Roman"/>
          <w:i/>
          <w:sz w:val="28"/>
          <w:szCs w:val="28"/>
        </w:rPr>
      </w:r>
      <w:r>
        <w:rPr>
          <w:rFonts w:ascii="Times New Roman" w:hAnsi="Times New Roman" w:eastAsia="Times New Roman"/>
          <w:i/>
          <w:sz w:val="28"/>
          <w:szCs w:val="28"/>
        </w:rPr>
      </w:r>
    </w:p>
    <w:p>
      <w:pPr>
        <w:ind w:firstLine="56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6</w:t>
      </w:r>
      <w:r>
        <w:rPr>
          <w:rFonts w:ascii="Times New Roman" w:hAnsi="Times New Roman" w:eastAsia="Times New Roman"/>
          <w:sz w:val="28"/>
          <w:szCs w:val="28"/>
        </w:rPr>
        <w:t xml:space="preserve">.2. Налогообложение производится по налогов</w:t>
      </w:r>
      <w:r>
        <w:rPr>
          <w:rFonts w:ascii="Times New Roman" w:hAnsi="Times New Roman" w:eastAsia="Times New Roman"/>
          <w:sz w:val="28"/>
          <w:szCs w:val="28"/>
        </w:rPr>
        <w:t xml:space="preserve">ой</w:t>
      </w:r>
      <w:r>
        <w:rPr>
          <w:rFonts w:ascii="Times New Roman" w:hAnsi="Times New Roman" w:eastAsia="Times New Roman"/>
          <w:sz w:val="28"/>
          <w:szCs w:val="28"/>
        </w:rPr>
        <w:t xml:space="preserve"> ставк</w:t>
      </w:r>
      <w:r>
        <w:rPr>
          <w:rFonts w:ascii="Times New Roman" w:hAnsi="Times New Roman" w:eastAsia="Times New Roman"/>
          <w:sz w:val="28"/>
          <w:szCs w:val="28"/>
        </w:rPr>
        <w:t xml:space="preserve">е </w:t>
      </w:r>
      <w:r>
        <w:rPr>
          <w:rFonts w:ascii="Times New Roman" w:hAnsi="Times New Roman" w:eastAsia="Times New Roman"/>
          <w:sz w:val="28"/>
          <w:szCs w:val="28"/>
        </w:rPr>
        <w:t xml:space="preserve">в </w:t>
      </w:r>
      <w:r>
        <w:rPr>
          <w:rFonts w:ascii="Times New Roman" w:hAnsi="Times New Roman" w:eastAsia="Times New Roman"/>
          <w:sz w:val="28"/>
          <w:szCs w:val="28"/>
        </w:rPr>
        <w:t xml:space="preserve">размере </w:t>
      </w:r>
      <w:r>
        <w:rPr>
          <w:rFonts w:ascii="Times New Roman" w:hAnsi="Times New Roman" w:eastAsia="Times New Roman"/>
          <w:sz w:val="28"/>
          <w:szCs w:val="28"/>
        </w:rPr>
        <w:t xml:space="preserve">соответствии с </w:t>
      </w:r>
      <w:hyperlink r:id="rId117" w:tooltip="https://cloud.consultant.ru/cloud/cgi/online.cgi?req=doc&amp;base=RZB&amp;n=208015&amp;rnd=245023.227414275&amp;dst=1397&amp;fld=134" w:history="1">
        <w:r>
          <w:rPr>
            <w:rFonts w:ascii="Times New Roman" w:hAnsi="Times New Roman" w:eastAsia="Times New Roman"/>
            <w:sz w:val="28"/>
            <w:szCs w:val="28"/>
          </w:rPr>
          <w:t xml:space="preserve">пп</w:t>
        </w:r>
        <w:r>
          <w:rPr>
            <w:rFonts w:ascii="Times New Roman" w:hAnsi="Times New Roman" w:eastAsia="Times New Roman"/>
            <w:sz w:val="28"/>
            <w:szCs w:val="28"/>
          </w:rPr>
          <w:t xml:space="preserve">. 2 п. 1 ст. 394</w:t>
        </w:r>
      </w:hyperlink>
      <w:r>
        <w:rPr>
          <w:rFonts w:ascii="Times New Roman" w:hAnsi="Times New Roman" w:eastAsia="Times New Roman"/>
          <w:sz w:val="28"/>
          <w:szCs w:val="28"/>
        </w:rPr>
        <w:t xml:space="preserve"> НК РФ; п. 5.2 Решения Совета депутатов Кандалакшского муниципального округа Мурманской области (первого созыва) от 25.11.2025 № 73.</w:t>
      </w:r>
      <w:r>
        <w:rPr>
          <w:rFonts w:ascii="Times New Roman" w:hAnsi="Times New Roman" w:eastAsia="Times New Roman"/>
          <w:sz w:val="28"/>
          <w:szCs w:val="28"/>
        </w:rPr>
      </w:r>
      <w:r>
        <w:rPr>
          <w:rFonts w:ascii="Times New Roman" w:hAnsi="Times New Roman" w:eastAsia="Times New Roman"/>
          <w:sz w:val="28"/>
          <w:szCs w:val="28"/>
        </w:rPr>
      </w:r>
    </w:p>
    <w:p>
      <w:pPr>
        <w:ind w:firstLine="547"/>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Авансовые платежи по налогу делятся между КФО «2» и «4» пропорционально полученным доходам (КВД 130, 120) за 1 квартал, полугодие, 9 месяцев, налоговые платежи по итогам год</w:t>
      </w:r>
      <w:r>
        <w:rPr>
          <w:rFonts w:ascii="Times New Roman" w:hAnsi="Times New Roman" w:eastAsia="Times New Roman"/>
          <w:sz w:val="28"/>
          <w:szCs w:val="28"/>
        </w:rPr>
        <w:t xml:space="preserve">а</w:t>
      </w:r>
      <w:r>
        <w:rPr>
          <w:rFonts w:ascii="Times New Roman" w:hAnsi="Times New Roman" w:eastAsia="Times New Roman"/>
          <w:sz w:val="28"/>
          <w:szCs w:val="28"/>
        </w:rPr>
        <w:t xml:space="preserve">. </w:t>
      </w:r>
      <w:r>
        <w:rPr>
          <w:rFonts w:ascii="Times New Roman" w:hAnsi="Times New Roman" w:eastAsia="Times New Roman"/>
          <w:sz w:val="28"/>
          <w:szCs w:val="28"/>
        </w:rPr>
      </w:r>
      <w:r>
        <w:rPr>
          <w:rFonts w:ascii="Times New Roman" w:hAnsi="Times New Roman" w:eastAsia="Times New Roman"/>
          <w:sz w:val="28"/>
          <w:szCs w:val="28"/>
        </w:rPr>
      </w:r>
    </w:p>
    <w:p>
      <w:pPr>
        <w:jc w:val="both"/>
        <w:rPr>
          <w:rFonts w:ascii="Times New Roman" w:hAnsi="Times New Roman"/>
          <w:sz w:val="28"/>
          <w:szCs w:val="28"/>
        </w:rPr>
      </w:pPr>
      <w:r>
        <w:rPr>
          <w:rFonts w:ascii="Times New Roman" w:hAnsi="Times New Roman"/>
          <w:sz w:val="28"/>
          <w:szCs w:val="28"/>
        </w:rPr>
      </w:r>
      <w:r>
        <w:rPr>
          <w:rFonts w:ascii="Times New Roman" w:hAnsi="Times New Roman"/>
          <w:sz w:val="28"/>
          <w:szCs w:val="28"/>
        </w:rPr>
      </w:r>
      <w:r>
        <w:rPr>
          <w:rFonts w:ascii="Times New Roman" w:hAnsi="Times New Roman"/>
          <w:sz w:val="28"/>
          <w:szCs w:val="28"/>
        </w:rPr>
      </w:r>
    </w:p>
    <w:tbl>
      <w:tblPr>
        <w:tblStyle w:val="98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15"/>
        <w:gridCol w:w="3115"/>
        <w:gridCol w:w="3115"/>
      </w:tblGrid>
      <w:tr>
        <w:tblPrEx/>
        <w:trPr/>
        <w:tc>
          <w:tcPr>
            <w:tcW w:w="3115" w:type="dxa"/>
            <w:textDirection w:val="lrTb"/>
            <w:noWrap w:val="false"/>
          </w:tcPr>
          <w:p>
            <w:pPr>
              <w:rPr>
                <w:rFonts w:ascii="Times New Roman" w:hAnsi="Times New Roman"/>
                <w:bCs/>
                <w:sz w:val="28"/>
                <w:szCs w:val="28"/>
              </w:rPr>
            </w:pPr>
            <w:r>
              <w:rPr>
                <w:rFonts w:ascii="Times New Roman" w:hAnsi="Times New Roman"/>
                <w:bCs/>
                <w:sz w:val="28"/>
                <w:szCs w:val="28"/>
              </w:rPr>
              <w:t xml:space="preserve">Главный бухгалтер</w:t>
            </w:r>
            <w:r>
              <w:rPr>
                <w:rFonts w:ascii="Times New Roman" w:hAnsi="Times New Roman"/>
                <w:bCs/>
                <w:sz w:val="28"/>
                <w:szCs w:val="28"/>
              </w:rPr>
            </w:r>
            <w:r>
              <w:rPr>
                <w:rFonts w:ascii="Times New Roman" w:hAnsi="Times New Roman"/>
                <w:bCs/>
                <w:sz w:val="28"/>
                <w:szCs w:val="28"/>
              </w:rPr>
            </w:r>
          </w:p>
        </w:tc>
        <w:tc>
          <w:tcPr>
            <w:tcW w:w="3115" w:type="dxa"/>
            <w:textDirection w:val="lrTb"/>
            <w:noWrap w:val="false"/>
          </w:tcPr>
          <w:p>
            <w:pPr>
              <w:jc w:val="center"/>
              <w:rPr>
                <w:rFonts w:ascii="Times New Roman" w:hAnsi="Times New Roman"/>
                <w:bCs/>
                <w:sz w:val="28"/>
                <w:szCs w:val="28"/>
              </w:rPr>
            </w:pPr>
            <w:r>
              <w:rPr>
                <w:rFonts w:ascii="Times New Roman" w:hAnsi="Times New Roman"/>
                <w:bCs/>
                <w:sz w:val="28"/>
                <w:szCs w:val="28"/>
              </w:rPr>
            </w:r>
            <w:r>
              <w:rPr>
                <w:rFonts w:ascii="Times New Roman" w:hAnsi="Times New Roman"/>
                <w:bCs/>
                <w:sz w:val="28"/>
                <w:szCs w:val="28"/>
              </w:rPr>
            </w:r>
            <w:r>
              <w:rPr>
                <w:rFonts w:ascii="Times New Roman" w:hAnsi="Times New Roman"/>
                <w:bCs/>
                <w:sz w:val="28"/>
                <w:szCs w:val="28"/>
              </w:rPr>
            </w:r>
          </w:p>
        </w:tc>
        <w:tc>
          <w:tcPr>
            <w:tcW w:w="3115" w:type="dxa"/>
            <w:textDirection w:val="lrTb"/>
            <w:noWrap w:val="false"/>
          </w:tcPr>
          <w:p>
            <w:pPr>
              <w:jc w:val="right"/>
              <w:rPr>
                <w:rFonts w:ascii="Times New Roman" w:hAnsi="Times New Roman"/>
                <w:bCs/>
                <w:sz w:val="28"/>
                <w:szCs w:val="28"/>
              </w:rPr>
            </w:pPr>
            <w:r>
              <w:rPr>
                <w:rFonts w:ascii="Times New Roman" w:hAnsi="Times New Roman"/>
                <w:bCs/>
                <w:sz w:val="28"/>
                <w:szCs w:val="28"/>
              </w:rPr>
              <w:t xml:space="preserve">Е.Е. Ананьина</w:t>
            </w:r>
            <w:r>
              <w:rPr>
                <w:rFonts w:ascii="Times New Roman" w:hAnsi="Times New Roman"/>
                <w:bCs/>
                <w:sz w:val="28"/>
                <w:szCs w:val="28"/>
              </w:rPr>
            </w:r>
            <w:r>
              <w:rPr>
                <w:rFonts w:ascii="Times New Roman" w:hAnsi="Times New Roman"/>
                <w:bCs/>
                <w:sz w:val="28"/>
                <w:szCs w:val="28"/>
              </w:rPr>
            </w:r>
          </w:p>
        </w:tc>
      </w:tr>
    </w:tbl>
    <w:p>
      <w:pPr>
        <w:jc w:val="both"/>
        <w:rPr>
          <w:rFonts w:ascii="Times New Roman" w:hAnsi="Times New Roman"/>
          <w:sz w:val="28"/>
          <w:szCs w:val="28"/>
        </w:rPr>
      </w:pPr>
      <w:r>
        <w:rPr>
          <w:rFonts w:ascii="Times New Roman" w:hAnsi="Times New Roman"/>
          <w:sz w:val="28"/>
          <w:szCs w:val="28"/>
        </w:rPr>
      </w:r>
      <w:r>
        <w:rPr>
          <w:rFonts w:ascii="Times New Roman" w:hAnsi="Times New Roman"/>
          <w:sz w:val="28"/>
          <w:szCs w:val="28"/>
        </w:rPr>
      </w:r>
      <w:r>
        <w:rPr>
          <w:rFonts w:ascii="Times New Roman" w:hAnsi="Times New Roman"/>
          <w:sz w:val="28"/>
          <w:szCs w:val="28"/>
        </w:rPr>
      </w:r>
    </w:p>
    <w:p>
      <w:pPr>
        <w:jc w:val="both"/>
        <w:rPr>
          <w:rFonts w:ascii="Times New Roman" w:hAnsi="Times New Roman"/>
          <w:sz w:val="28"/>
          <w:szCs w:val="28"/>
        </w:rPr>
      </w:pPr>
      <w:r>
        <w:rPr>
          <w:rFonts w:ascii="Times New Roman" w:hAnsi="Times New Roman"/>
          <w:sz w:val="28"/>
          <w:szCs w:val="28"/>
        </w:rPr>
      </w:r>
      <w:r>
        <w:rPr>
          <w:rFonts w:ascii="Times New Roman" w:hAnsi="Times New Roman"/>
          <w:sz w:val="28"/>
          <w:szCs w:val="28"/>
        </w:rPr>
      </w:r>
      <w:r>
        <w:rPr>
          <w:rFonts w:ascii="Times New Roman" w:hAnsi="Times New Roman"/>
          <w:sz w:val="28"/>
          <w:szCs w:val="28"/>
        </w:rPr>
      </w:r>
    </w:p>
    <w:p>
      <w:pPr>
        <w:jc w:val="both"/>
        <w:rPr>
          <w:rFonts w:ascii="Times New Roman" w:hAnsi="Times New Roman"/>
          <w:sz w:val="28"/>
          <w:szCs w:val="28"/>
        </w:rPr>
      </w:pPr>
      <w:r>
        <w:rPr>
          <w:rFonts w:ascii="Times New Roman" w:hAnsi="Times New Roman"/>
          <w:sz w:val="28"/>
          <w:szCs w:val="28"/>
        </w:rPr>
      </w:r>
      <w:r>
        <w:rPr>
          <w:rFonts w:ascii="Times New Roman" w:hAnsi="Times New Roman"/>
          <w:sz w:val="28"/>
          <w:szCs w:val="28"/>
        </w:rPr>
      </w:r>
      <w:r>
        <w:rPr>
          <w:rFonts w:ascii="Times New Roman" w:hAnsi="Times New Roman"/>
          <w:sz w:val="28"/>
          <w:szCs w:val="28"/>
        </w:rPr>
      </w:r>
    </w:p>
    <w:p>
      <w:pPr>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r>
      <w:r>
        <w:rPr>
          <w:rFonts w:ascii="Times New Roman" w:hAnsi="Times New Roman"/>
          <w:sz w:val="28"/>
          <w:szCs w:val="28"/>
        </w:rPr>
      </w:r>
    </w:p>
    <w:p>
      <w:pPr>
        <w:pStyle w:val="973"/>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sectPr>
      <w:headerReference w:type="default" r:id="rId9"/>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Segoe UI">
    <w:panose1 w:val="020B0502040504020204"/>
  </w:font>
  <w:font w:name="Tahoma">
    <w:panose1 w:val="020B0604030504040204"/>
  </w:font>
  <w:font w:name="Courier New">
    <w:panose1 w:val="02070309020205020404"/>
  </w:font>
  <w:font w:name="Times New Roman">
    <w:panose1 w:val="020206030504050203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485780551"/>
      <w:docPartObj>
        <w:docPartGallery w:val="Page Numbers (Top of Page)"/>
        <w:docPartUnique w:val="true"/>
      </w:docPartObj>
      <w:rPr/>
    </w:sdtPr>
    <w:sdtContent>
      <w:p>
        <w:pPr>
          <w:pStyle w:val="985"/>
          <w:jc w:val="center"/>
        </w:pPr>
        <w:r>
          <w:fldChar w:fldCharType="begin"/>
        </w:r>
        <w:r>
          <w:instrText xml:space="preserve">PAGE   \* MERGEFORMAT</w:instrText>
        </w:r>
        <w:r>
          <w:fldChar w:fldCharType="separate"/>
        </w:r>
        <w:r>
          <w:t xml:space="preserve">2</w:t>
        </w:r>
        <w:r>
          <w:fldChar w:fldCharType="end"/>
        </w:r>
        <w:r/>
      </w:p>
    </w:sdtContent>
  </w:sdt>
  <w:p>
    <w:pPr>
      <w:pStyle w:val="98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480" w:hanging="480"/>
      </w:pPr>
      <w:rPr>
        <w:rFonts w:hint="default"/>
      </w:rPr>
    </w:lvl>
    <w:lvl w:ilvl="1">
      <w:start w:val="30"/>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
    <w:multiLevelType w:val="hybridMultilevel"/>
    <w:lvl w:ilvl="0">
      <w:start w:val="1"/>
      <w:numFmt w:val="decimal"/>
      <w:isLgl w:val="false"/>
      <w:suff w:val="tab"/>
      <w:lvlText w:val="%1."/>
      <w:lvlJc w:val="left"/>
      <w:pPr>
        <w:ind w:left="720" w:hanging="360"/>
      </w:pPr>
      <w:rPr>
        <w:rFonts w:hint="default"/>
      </w:rPr>
    </w:lvl>
    <w:lvl w:ilvl="1">
      <w:start w:val="6"/>
      <w:numFmt w:val="decimal"/>
      <w:isLgl/>
      <w:suff w:val="tab"/>
      <w:lvlText w:val="%1.%2."/>
      <w:lvlJc w:val="left"/>
      <w:pPr>
        <w:ind w:left="900" w:hanging="360"/>
      </w:pPr>
      <w:rPr>
        <w:rFonts w:hint="default"/>
        <w:i/>
      </w:rPr>
    </w:lvl>
    <w:lvl w:ilvl="2">
      <w:start w:val="1"/>
      <w:numFmt w:val="decimal"/>
      <w:isLgl/>
      <w:suff w:val="tab"/>
      <w:lvlText w:val="%1.%2.%3."/>
      <w:lvlJc w:val="left"/>
      <w:pPr>
        <w:ind w:left="1440" w:hanging="720"/>
      </w:pPr>
      <w:rPr>
        <w:rFonts w:hint="default"/>
        <w:i/>
      </w:rPr>
    </w:lvl>
    <w:lvl w:ilvl="3">
      <w:start w:val="1"/>
      <w:numFmt w:val="decimal"/>
      <w:isLgl/>
      <w:suff w:val="tab"/>
      <w:lvlText w:val="%1.%2.%3.%4."/>
      <w:lvlJc w:val="left"/>
      <w:pPr>
        <w:ind w:left="1620" w:hanging="720"/>
      </w:pPr>
      <w:rPr>
        <w:rFonts w:hint="default"/>
        <w:i/>
      </w:rPr>
    </w:lvl>
    <w:lvl w:ilvl="4">
      <w:start w:val="1"/>
      <w:numFmt w:val="decimal"/>
      <w:isLgl/>
      <w:suff w:val="tab"/>
      <w:lvlText w:val="%1.%2.%3.%4.%5."/>
      <w:lvlJc w:val="left"/>
      <w:pPr>
        <w:ind w:left="2160" w:hanging="1080"/>
      </w:pPr>
      <w:rPr>
        <w:rFonts w:hint="default"/>
        <w:i/>
      </w:rPr>
    </w:lvl>
    <w:lvl w:ilvl="5">
      <w:start w:val="1"/>
      <w:numFmt w:val="decimal"/>
      <w:isLgl/>
      <w:suff w:val="tab"/>
      <w:lvlText w:val="%1.%2.%3.%4.%5.%6."/>
      <w:lvlJc w:val="left"/>
      <w:pPr>
        <w:ind w:left="2340" w:hanging="1080"/>
      </w:pPr>
      <w:rPr>
        <w:rFonts w:hint="default"/>
        <w:i/>
      </w:rPr>
    </w:lvl>
    <w:lvl w:ilvl="6">
      <w:start w:val="1"/>
      <w:numFmt w:val="decimal"/>
      <w:isLgl/>
      <w:suff w:val="tab"/>
      <w:lvlText w:val="%1.%2.%3.%4.%5.%6.%7."/>
      <w:lvlJc w:val="left"/>
      <w:pPr>
        <w:ind w:left="2880" w:hanging="1440"/>
      </w:pPr>
      <w:rPr>
        <w:rFonts w:hint="default"/>
        <w:i/>
      </w:rPr>
    </w:lvl>
    <w:lvl w:ilvl="7">
      <w:start w:val="1"/>
      <w:numFmt w:val="decimal"/>
      <w:isLgl/>
      <w:suff w:val="tab"/>
      <w:lvlText w:val="%1.%2.%3.%4.%5.%6.%7.%8."/>
      <w:lvlJc w:val="left"/>
      <w:pPr>
        <w:ind w:left="3060" w:hanging="1440"/>
      </w:pPr>
      <w:rPr>
        <w:rFonts w:hint="default"/>
        <w:i/>
      </w:rPr>
    </w:lvl>
    <w:lvl w:ilvl="8">
      <w:start w:val="1"/>
      <w:numFmt w:val="decimal"/>
      <w:isLgl/>
      <w:suff w:val="tab"/>
      <w:lvlText w:val="%1.%2.%3.%4.%5.%6.%7.%8.%9."/>
      <w:lvlJc w:val="left"/>
      <w:pPr>
        <w:ind w:left="3600" w:hanging="1800"/>
      </w:pPr>
      <w:rPr>
        <w:rFonts w:hint="default"/>
        <w:i/>
      </w:rPr>
    </w:lvl>
  </w:abstractNum>
  <w:abstractNum w:abstractNumId="5">
    <w:multiLevelType w:val="hybridMultilevel"/>
    <w:lvl w:ilvl="0">
      <w:start w:val="1"/>
      <w:numFmt w:val="decimal"/>
      <w:isLgl w:val="false"/>
      <w:suff w:val="tab"/>
      <w:lvlText w:val="%1."/>
      <w:lvlJc w:val="left"/>
      <w:pPr>
        <w:ind w:left="360" w:hanging="360"/>
      </w:pPr>
      <w:rPr>
        <w:rFonts w:hint="default"/>
      </w:rPr>
    </w:lvl>
    <w:lvl w:ilvl="1">
      <w:start w:val="2"/>
      <w:numFmt w:val="decimal"/>
      <w:isLgl w:val="false"/>
      <w:suff w:val="tab"/>
      <w:lvlText w:val="%1.%2."/>
      <w:lvlJc w:val="left"/>
      <w:pPr>
        <w:ind w:left="927" w:hanging="36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6">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720" w:hanging="360"/>
      </w:pPr>
      <w:rPr>
        <w:rFonts w:hint="default"/>
        <w:color w:val="auto"/>
      </w:rPr>
    </w:lvl>
    <w:lvl w:ilvl="2">
      <w:start w:val="1"/>
      <w:numFmt w:val="decimal"/>
      <w:isLgl/>
      <w:suff w:val="tab"/>
      <w:lvlText w:val="%1.%2.%3."/>
      <w:lvlJc w:val="left"/>
      <w:pPr>
        <w:ind w:left="1080" w:hanging="720"/>
      </w:pPr>
      <w:rPr>
        <w:rFonts w:hint="default"/>
        <w:color w:val="auto"/>
      </w:rPr>
    </w:lvl>
    <w:lvl w:ilvl="3">
      <w:start w:val="1"/>
      <w:numFmt w:val="decimal"/>
      <w:isLgl/>
      <w:suff w:val="tab"/>
      <w:lvlText w:val="%1.%2.%3.%4."/>
      <w:lvlJc w:val="left"/>
      <w:pPr>
        <w:ind w:left="1080" w:hanging="720"/>
      </w:pPr>
      <w:rPr>
        <w:rFonts w:hint="default"/>
        <w:color w:val="auto"/>
      </w:rPr>
    </w:lvl>
    <w:lvl w:ilvl="4">
      <w:start w:val="1"/>
      <w:numFmt w:val="decimal"/>
      <w:isLgl/>
      <w:suff w:val="tab"/>
      <w:lvlText w:val="%1.%2.%3.%4.%5."/>
      <w:lvlJc w:val="left"/>
      <w:pPr>
        <w:ind w:left="1440" w:hanging="1080"/>
      </w:pPr>
      <w:rPr>
        <w:rFonts w:hint="default"/>
        <w:color w:val="auto"/>
      </w:rPr>
    </w:lvl>
    <w:lvl w:ilvl="5">
      <w:start w:val="1"/>
      <w:numFmt w:val="decimal"/>
      <w:isLgl/>
      <w:suff w:val="tab"/>
      <w:lvlText w:val="%1.%2.%3.%4.%5.%6."/>
      <w:lvlJc w:val="left"/>
      <w:pPr>
        <w:ind w:left="1440" w:hanging="1080"/>
      </w:pPr>
      <w:rPr>
        <w:rFonts w:hint="default"/>
        <w:color w:val="auto"/>
      </w:rPr>
    </w:lvl>
    <w:lvl w:ilvl="6">
      <w:start w:val="1"/>
      <w:numFmt w:val="decimal"/>
      <w:isLgl/>
      <w:suff w:val="tab"/>
      <w:lvlText w:val="%1.%2.%3.%4.%5.%6.%7."/>
      <w:lvlJc w:val="left"/>
      <w:pPr>
        <w:ind w:left="1800" w:hanging="1440"/>
      </w:pPr>
      <w:rPr>
        <w:rFonts w:hint="default"/>
        <w:color w:val="auto"/>
      </w:rPr>
    </w:lvl>
    <w:lvl w:ilvl="7">
      <w:start w:val="1"/>
      <w:numFmt w:val="decimal"/>
      <w:isLgl/>
      <w:suff w:val="tab"/>
      <w:lvlText w:val="%1.%2.%3.%4.%5.%6.%7.%8."/>
      <w:lvlJc w:val="left"/>
      <w:pPr>
        <w:ind w:left="1800" w:hanging="1440"/>
      </w:pPr>
      <w:rPr>
        <w:rFonts w:hint="default"/>
        <w:color w:val="auto"/>
      </w:rPr>
    </w:lvl>
    <w:lvl w:ilvl="8">
      <w:start w:val="1"/>
      <w:numFmt w:val="decimal"/>
      <w:isLgl/>
      <w:suff w:val="tab"/>
      <w:lvlText w:val="%1.%2.%3.%4.%5.%6.%7.%8.%9."/>
      <w:lvlJc w:val="left"/>
      <w:pPr>
        <w:ind w:left="2160" w:hanging="1800"/>
      </w:pPr>
      <w:rPr>
        <w:rFonts w:hint="default"/>
        <w:color w:val="auto"/>
      </w:rPr>
    </w:lvl>
  </w:abstractNum>
  <w:abstractNum w:abstractNumId="7">
    <w:multiLevelType w:val="hybridMultilevel"/>
    <w:lvl w:ilvl="0">
      <w:start w:val="2"/>
      <w:numFmt w:val="decimal"/>
      <w:isLgl w:val="false"/>
      <w:suff w:val="tab"/>
      <w:lvlText w:val="%1."/>
      <w:lvlJc w:val="left"/>
      <w:pPr>
        <w:ind w:left="600" w:hanging="600"/>
      </w:pPr>
      <w:rPr>
        <w:rFonts w:hint="default"/>
      </w:rPr>
    </w:lvl>
    <w:lvl w:ilvl="1">
      <w:start w:val="17"/>
      <w:numFmt w:val="decimal"/>
      <w:isLgl w:val="false"/>
      <w:suff w:val="tab"/>
      <w:lvlText w:val="%1.%2."/>
      <w:lvlJc w:val="left"/>
      <w:pPr>
        <w:ind w:left="1855" w:hanging="720"/>
      </w:pPr>
      <w:rPr>
        <w:rFonts w:hint="default"/>
      </w:rPr>
    </w:lvl>
    <w:lvl w:ilvl="2">
      <w:start w:val="1"/>
      <w:numFmt w:val="decimal"/>
      <w:isLgl w:val="false"/>
      <w:suff w:val="tab"/>
      <w:lvlText w:val="%1.%2.%3."/>
      <w:lvlJc w:val="left"/>
      <w:pPr>
        <w:ind w:left="2990" w:hanging="720"/>
      </w:pPr>
      <w:rPr>
        <w:rFonts w:hint="default"/>
      </w:rPr>
    </w:lvl>
    <w:lvl w:ilvl="3">
      <w:start w:val="1"/>
      <w:numFmt w:val="decimal"/>
      <w:isLgl w:val="false"/>
      <w:suff w:val="tab"/>
      <w:lvlText w:val="%1.%2.%3.%4."/>
      <w:lvlJc w:val="left"/>
      <w:pPr>
        <w:ind w:left="4485" w:hanging="1080"/>
      </w:pPr>
      <w:rPr>
        <w:rFonts w:hint="default"/>
      </w:rPr>
    </w:lvl>
    <w:lvl w:ilvl="4">
      <w:start w:val="1"/>
      <w:numFmt w:val="decimal"/>
      <w:isLgl w:val="false"/>
      <w:suff w:val="tab"/>
      <w:lvlText w:val="%1.%2.%3.%4.%5."/>
      <w:lvlJc w:val="left"/>
      <w:pPr>
        <w:ind w:left="5620" w:hanging="1080"/>
      </w:pPr>
      <w:rPr>
        <w:rFonts w:hint="default"/>
      </w:rPr>
    </w:lvl>
    <w:lvl w:ilvl="5">
      <w:start w:val="1"/>
      <w:numFmt w:val="decimal"/>
      <w:isLgl w:val="false"/>
      <w:suff w:val="tab"/>
      <w:lvlText w:val="%1.%2.%3.%4.%5.%6."/>
      <w:lvlJc w:val="left"/>
      <w:pPr>
        <w:ind w:left="7115" w:hanging="1440"/>
      </w:pPr>
      <w:rPr>
        <w:rFonts w:hint="default"/>
      </w:rPr>
    </w:lvl>
    <w:lvl w:ilvl="6">
      <w:start w:val="1"/>
      <w:numFmt w:val="decimal"/>
      <w:isLgl w:val="false"/>
      <w:suff w:val="tab"/>
      <w:lvlText w:val="%1.%2.%3.%4.%5.%6.%7."/>
      <w:lvlJc w:val="left"/>
      <w:pPr>
        <w:ind w:left="8610" w:hanging="1800"/>
      </w:pPr>
      <w:rPr>
        <w:rFonts w:hint="default"/>
      </w:rPr>
    </w:lvl>
    <w:lvl w:ilvl="7">
      <w:start w:val="1"/>
      <w:numFmt w:val="decimal"/>
      <w:isLgl w:val="false"/>
      <w:suff w:val="tab"/>
      <w:lvlText w:val="%1.%2.%3.%4.%5.%6.%7.%8."/>
      <w:lvlJc w:val="left"/>
      <w:pPr>
        <w:ind w:left="9745" w:hanging="1800"/>
      </w:pPr>
      <w:rPr>
        <w:rFonts w:hint="default"/>
      </w:rPr>
    </w:lvl>
    <w:lvl w:ilvl="8">
      <w:start w:val="1"/>
      <w:numFmt w:val="decimal"/>
      <w:isLgl w:val="false"/>
      <w:suff w:val="tab"/>
      <w:lvlText w:val="%1.%2.%3.%4.%5.%6.%7.%8.%9."/>
      <w:lvlJc w:val="left"/>
      <w:pPr>
        <w:ind w:left="11240" w:hanging="2160"/>
      </w:pPr>
      <w:rPr>
        <w:rFonts w:hint="default"/>
      </w:rPr>
    </w:lvl>
  </w:abstractNum>
  <w:abstractNum w:abstractNumId="8">
    <w:multiLevelType w:val="hybridMultilevel"/>
    <w:lvl w:ilvl="0">
      <w:start w:val="2"/>
      <w:numFmt w:val="decimal"/>
      <w:isLgl w:val="false"/>
      <w:suff w:val="tab"/>
      <w:lvlText w:val="%1."/>
      <w:lvlJc w:val="left"/>
      <w:pPr>
        <w:ind w:left="432" w:hanging="432"/>
      </w:pPr>
      <w:rPr>
        <w:rFonts w:hint="default"/>
      </w:rPr>
    </w:lvl>
    <w:lvl w:ilvl="1">
      <w:start w:val="1"/>
      <w:numFmt w:val="decimal"/>
      <w:isLgl w:val="false"/>
      <w:suff w:val="tab"/>
      <w:lvlText w:val="%1.%2."/>
      <w:lvlJc w:val="left"/>
      <w:pPr>
        <w:ind w:left="720" w:hanging="72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9">
    <w:multiLevelType w:val="hybridMultilevel"/>
    <w:lvl w:ilvl="0">
      <w:start w:val="2"/>
      <w:numFmt w:val="decimal"/>
      <w:isLgl w:val="false"/>
      <w:suff w:val="tab"/>
      <w:lvlText w:val="%1."/>
      <w:lvlJc w:val="left"/>
      <w:pPr>
        <w:ind w:left="450" w:hanging="450"/>
      </w:pPr>
      <w:rPr>
        <w:rFonts w:hint="default"/>
      </w:rPr>
    </w:lvl>
    <w:lvl w:ilvl="1">
      <w:start w:val="4"/>
      <w:numFmt w:val="decimal"/>
      <w:isLgl w:val="false"/>
      <w:suff w:val="tab"/>
      <w:lvlText w:val="%1.%2."/>
      <w:lvlJc w:val="left"/>
      <w:pPr>
        <w:ind w:left="1855" w:hanging="720"/>
      </w:pPr>
      <w:rPr>
        <w:rFonts w:hint="default"/>
        <w:i w:val="0"/>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3240" w:hanging="108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5040" w:hanging="1440"/>
      </w:pPr>
      <w:rPr>
        <w:rFonts w:hint="default"/>
      </w:rPr>
    </w:lvl>
    <w:lvl w:ilvl="6">
      <w:start w:val="1"/>
      <w:numFmt w:val="decimal"/>
      <w:isLgl w:val="false"/>
      <w:suff w:val="tab"/>
      <w:lvlText w:val="%1.%2.%3.%4.%5.%6.%7."/>
      <w:lvlJc w:val="left"/>
      <w:pPr>
        <w:ind w:left="6120" w:hanging="1800"/>
      </w:pPr>
      <w:rPr>
        <w:rFonts w:hint="default"/>
      </w:rPr>
    </w:lvl>
    <w:lvl w:ilvl="7">
      <w:start w:val="1"/>
      <w:numFmt w:val="decimal"/>
      <w:isLgl w:val="false"/>
      <w:suff w:val="tab"/>
      <w:lvlText w:val="%1.%2.%3.%4.%5.%6.%7.%8."/>
      <w:lvlJc w:val="left"/>
      <w:pPr>
        <w:ind w:left="6840" w:hanging="1800"/>
      </w:pPr>
      <w:rPr>
        <w:rFonts w:hint="default"/>
      </w:rPr>
    </w:lvl>
    <w:lvl w:ilvl="8">
      <w:start w:val="1"/>
      <w:numFmt w:val="decimal"/>
      <w:isLgl w:val="false"/>
      <w:suff w:val="tab"/>
      <w:lvlText w:val="%1.%2.%3.%4.%5.%6.%7.%8.%9."/>
      <w:lvlJc w:val="left"/>
      <w:pPr>
        <w:ind w:left="7920" w:hanging="2160"/>
      </w:pPr>
      <w:rPr>
        <w:rFonts w:hint="default"/>
      </w:rPr>
    </w:lvl>
  </w:abstractNum>
  <w:abstractNum w:abstractNumId="10">
    <w:multiLevelType w:val="hybridMultilevel"/>
    <w:lvl w:ilvl="0">
      <w:start w:val="2"/>
      <w:numFmt w:val="decimal"/>
      <w:isLgl w:val="false"/>
      <w:suff w:val="tab"/>
      <w:lvlText w:val="%1."/>
      <w:lvlJc w:val="left"/>
      <w:pPr>
        <w:ind w:left="1080" w:hanging="360"/>
      </w:pPr>
      <w:rPr>
        <w:rFonts w:hint="default"/>
      </w:rPr>
    </w:lvl>
    <w:lvl w:ilvl="1">
      <w:start w:val="3"/>
      <w:numFmt w:val="decimal"/>
      <w:isLgl/>
      <w:suff w:val="tab"/>
      <w:lvlText w:val="%1.%2."/>
      <w:lvlJc w:val="left"/>
      <w:pPr>
        <w:ind w:left="1080" w:hanging="36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11">
    <w:multiLevelType w:val="hybridMultilevel"/>
    <w:lvl w:ilvl="0">
      <w:start w:val="2"/>
      <w:numFmt w:val="decimal"/>
      <w:isLgl w:val="false"/>
      <w:suff w:val="tab"/>
      <w:lvlText w:val="%1."/>
      <w:lvlJc w:val="left"/>
      <w:pPr>
        <w:ind w:left="576" w:hanging="576"/>
      </w:pPr>
      <w:rPr>
        <w:rFonts w:hint="default" w:cs="Arial"/>
      </w:rPr>
    </w:lvl>
    <w:lvl w:ilvl="1">
      <w:start w:val="15"/>
      <w:numFmt w:val="decimal"/>
      <w:isLgl w:val="false"/>
      <w:suff w:val="tab"/>
      <w:lvlText w:val="%1.%2."/>
      <w:lvlJc w:val="left"/>
      <w:pPr>
        <w:ind w:left="1800" w:hanging="720"/>
      </w:pPr>
      <w:rPr>
        <w:rFonts w:hint="default" w:cs="Arial"/>
      </w:rPr>
    </w:lvl>
    <w:lvl w:ilvl="2">
      <w:start w:val="1"/>
      <w:numFmt w:val="decimal"/>
      <w:isLgl w:val="false"/>
      <w:suff w:val="tab"/>
      <w:lvlText w:val="%1.%2.%3."/>
      <w:lvlJc w:val="left"/>
      <w:pPr>
        <w:ind w:left="2880" w:hanging="720"/>
      </w:pPr>
      <w:rPr>
        <w:rFonts w:hint="default" w:cs="Arial"/>
      </w:rPr>
    </w:lvl>
    <w:lvl w:ilvl="3">
      <w:start w:val="1"/>
      <w:numFmt w:val="decimal"/>
      <w:isLgl w:val="false"/>
      <w:suff w:val="tab"/>
      <w:lvlText w:val="%1.%2.%3.%4."/>
      <w:lvlJc w:val="left"/>
      <w:pPr>
        <w:ind w:left="4320" w:hanging="1080"/>
      </w:pPr>
      <w:rPr>
        <w:rFonts w:hint="default" w:cs="Arial"/>
      </w:rPr>
    </w:lvl>
    <w:lvl w:ilvl="4">
      <w:start w:val="1"/>
      <w:numFmt w:val="decimal"/>
      <w:isLgl w:val="false"/>
      <w:suff w:val="tab"/>
      <w:lvlText w:val="%1.%2.%3.%4.%5."/>
      <w:lvlJc w:val="left"/>
      <w:pPr>
        <w:ind w:left="5400" w:hanging="1080"/>
      </w:pPr>
      <w:rPr>
        <w:rFonts w:hint="default" w:cs="Arial"/>
      </w:rPr>
    </w:lvl>
    <w:lvl w:ilvl="5">
      <w:start w:val="1"/>
      <w:numFmt w:val="decimal"/>
      <w:isLgl w:val="false"/>
      <w:suff w:val="tab"/>
      <w:lvlText w:val="%1.%2.%3.%4.%5.%6."/>
      <w:lvlJc w:val="left"/>
      <w:pPr>
        <w:ind w:left="6840" w:hanging="1440"/>
      </w:pPr>
      <w:rPr>
        <w:rFonts w:hint="default" w:cs="Arial"/>
      </w:rPr>
    </w:lvl>
    <w:lvl w:ilvl="6">
      <w:start w:val="1"/>
      <w:numFmt w:val="decimal"/>
      <w:isLgl w:val="false"/>
      <w:suff w:val="tab"/>
      <w:lvlText w:val="%1.%2.%3.%4.%5.%6.%7."/>
      <w:lvlJc w:val="left"/>
      <w:pPr>
        <w:ind w:left="8280" w:hanging="1800"/>
      </w:pPr>
      <w:rPr>
        <w:rFonts w:hint="default" w:cs="Arial"/>
      </w:rPr>
    </w:lvl>
    <w:lvl w:ilvl="7">
      <w:start w:val="1"/>
      <w:numFmt w:val="decimal"/>
      <w:isLgl w:val="false"/>
      <w:suff w:val="tab"/>
      <w:lvlText w:val="%1.%2.%3.%4.%5.%6.%7.%8."/>
      <w:lvlJc w:val="left"/>
      <w:pPr>
        <w:ind w:left="9360" w:hanging="1800"/>
      </w:pPr>
      <w:rPr>
        <w:rFonts w:hint="default" w:cs="Arial"/>
      </w:rPr>
    </w:lvl>
    <w:lvl w:ilvl="8">
      <w:start w:val="1"/>
      <w:numFmt w:val="decimal"/>
      <w:isLgl w:val="false"/>
      <w:suff w:val="tab"/>
      <w:lvlText w:val="%1.%2.%3.%4.%5.%6.%7.%8.%9."/>
      <w:lvlJc w:val="left"/>
      <w:pPr>
        <w:ind w:left="10800" w:hanging="2160"/>
      </w:pPr>
      <w:rPr>
        <w:rFonts w:hint="default" w:cs="Arial"/>
      </w:rPr>
    </w:lvl>
  </w:abstractNum>
  <w:abstractNum w:abstractNumId="12">
    <w:multiLevelType w:val="hybridMultilevel"/>
    <w:lvl w:ilvl="0">
      <w:start w:val="2"/>
      <w:numFmt w:val="decimal"/>
      <w:isLgl w:val="false"/>
      <w:suff w:val="tab"/>
      <w:lvlText w:val="%1."/>
      <w:lvlJc w:val="left"/>
      <w:pPr>
        <w:ind w:left="600" w:hanging="600"/>
      </w:pPr>
      <w:rPr>
        <w:rFonts w:hint="default"/>
      </w:rPr>
    </w:lvl>
    <w:lvl w:ilvl="1">
      <w:start w:val="11"/>
      <w:numFmt w:val="decimal"/>
      <w:isLgl w:val="false"/>
      <w:suff w:val="tab"/>
      <w:lvlText w:val="%1.%2."/>
      <w:lvlJc w:val="left"/>
      <w:pPr>
        <w:ind w:left="1855" w:hanging="720"/>
      </w:pPr>
      <w:rPr>
        <w:rFonts w:hint="default"/>
      </w:rPr>
    </w:lvl>
    <w:lvl w:ilvl="2">
      <w:start w:val="1"/>
      <w:numFmt w:val="decimal"/>
      <w:isLgl w:val="false"/>
      <w:suff w:val="tab"/>
      <w:lvlText w:val="%1.%2.%3."/>
      <w:lvlJc w:val="left"/>
      <w:pPr>
        <w:ind w:left="2990" w:hanging="720"/>
      </w:pPr>
      <w:rPr>
        <w:rFonts w:hint="default"/>
      </w:rPr>
    </w:lvl>
    <w:lvl w:ilvl="3">
      <w:start w:val="1"/>
      <w:numFmt w:val="decimal"/>
      <w:isLgl w:val="false"/>
      <w:suff w:val="tab"/>
      <w:lvlText w:val="%1.%2.%3.%4."/>
      <w:lvlJc w:val="left"/>
      <w:pPr>
        <w:ind w:left="4485" w:hanging="1080"/>
      </w:pPr>
      <w:rPr>
        <w:rFonts w:hint="default"/>
      </w:rPr>
    </w:lvl>
    <w:lvl w:ilvl="4">
      <w:start w:val="1"/>
      <w:numFmt w:val="decimal"/>
      <w:isLgl w:val="false"/>
      <w:suff w:val="tab"/>
      <w:lvlText w:val="%1.%2.%3.%4.%5."/>
      <w:lvlJc w:val="left"/>
      <w:pPr>
        <w:ind w:left="5620" w:hanging="1080"/>
      </w:pPr>
      <w:rPr>
        <w:rFonts w:hint="default"/>
      </w:rPr>
    </w:lvl>
    <w:lvl w:ilvl="5">
      <w:start w:val="1"/>
      <w:numFmt w:val="decimal"/>
      <w:isLgl w:val="false"/>
      <w:suff w:val="tab"/>
      <w:lvlText w:val="%1.%2.%3.%4.%5.%6."/>
      <w:lvlJc w:val="left"/>
      <w:pPr>
        <w:ind w:left="7115" w:hanging="1440"/>
      </w:pPr>
      <w:rPr>
        <w:rFonts w:hint="default"/>
      </w:rPr>
    </w:lvl>
    <w:lvl w:ilvl="6">
      <w:start w:val="1"/>
      <w:numFmt w:val="decimal"/>
      <w:isLgl w:val="false"/>
      <w:suff w:val="tab"/>
      <w:lvlText w:val="%1.%2.%3.%4.%5.%6.%7."/>
      <w:lvlJc w:val="left"/>
      <w:pPr>
        <w:ind w:left="8610" w:hanging="1800"/>
      </w:pPr>
      <w:rPr>
        <w:rFonts w:hint="default"/>
      </w:rPr>
    </w:lvl>
    <w:lvl w:ilvl="7">
      <w:start w:val="1"/>
      <w:numFmt w:val="decimal"/>
      <w:isLgl w:val="false"/>
      <w:suff w:val="tab"/>
      <w:lvlText w:val="%1.%2.%3.%4.%5.%6.%7.%8."/>
      <w:lvlJc w:val="left"/>
      <w:pPr>
        <w:ind w:left="9745" w:hanging="1800"/>
      </w:pPr>
      <w:rPr>
        <w:rFonts w:hint="default"/>
      </w:rPr>
    </w:lvl>
    <w:lvl w:ilvl="8">
      <w:start w:val="1"/>
      <w:numFmt w:val="decimal"/>
      <w:isLgl w:val="false"/>
      <w:suff w:val="tab"/>
      <w:lvlText w:val="%1.%2.%3.%4.%5.%6.%7.%8.%9."/>
      <w:lvlJc w:val="left"/>
      <w:pPr>
        <w:ind w:left="11240" w:hanging="2160"/>
      </w:pPr>
      <w:rPr>
        <w:rFonts w:hint="default"/>
      </w:rPr>
    </w:lvl>
  </w:abstractNum>
  <w:abstractNum w:abstractNumId="13">
    <w:multiLevelType w:val="hybridMultilevel"/>
    <w:lvl w:ilvl="0">
      <w:start w:val="1"/>
      <w:numFmt w:val="decimal"/>
      <w:isLgl w:val="false"/>
      <w:suff w:val="tab"/>
      <w:lvlText w:val="%1."/>
      <w:lvlJc w:val="left"/>
      <w:pPr>
        <w:ind w:left="720" w:hanging="360"/>
      </w:pPr>
      <w:rPr>
        <w:rFonts w:hint="default"/>
      </w:rPr>
    </w:lvl>
    <w:lvl w:ilvl="1">
      <w:start w:val="2"/>
      <w:numFmt w:val="decimal"/>
      <w:isLgl/>
      <w:suff w:val="tab"/>
      <w:lvlText w:val="%1.%2"/>
      <w:lvlJc w:val="left"/>
      <w:pPr>
        <w:ind w:left="1068" w:hanging="360"/>
      </w:pPr>
      <w:rPr>
        <w:rFonts w:hint="default"/>
      </w:rPr>
    </w:lvl>
    <w:lvl w:ilvl="2">
      <w:start w:val="1"/>
      <w:numFmt w:val="decimal"/>
      <w:isLgl/>
      <w:suff w:val="tab"/>
      <w:lvlText w:val="%1.%2.%3"/>
      <w:lvlJc w:val="left"/>
      <w:pPr>
        <w:ind w:left="1776" w:hanging="720"/>
      </w:pPr>
      <w:rPr>
        <w:rFonts w:hint="default"/>
      </w:rPr>
    </w:lvl>
    <w:lvl w:ilvl="3">
      <w:start w:val="1"/>
      <w:numFmt w:val="decimal"/>
      <w:isLgl/>
      <w:suff w:val="tab"/>
      <w:lvlText w:val="%1.%2.%3.%4"/>
      <w:lvlJc w:val="left"/>
      <w:pPr>
        <w:ind w:left="2124" w:hanging="720"/>
      </w:pPr>
      <w:rPr>
        <w:rFonts w:hint="default"/>
      </w:rPr>
    </w:lvl>
    <w:lvl w:ilvl="4">
      <w:start w:val="1"/>
      <w:numFmt w:val="decimal"/>
      <w:isLgl/>
      <w:suff w:val="tab"/>
      <w:lvlText w:val="%1.%2.%3.%4.%5"/>
      <w:lvlJc w:val="left"/>
      <w:pPr>
        <w:ind w:left="2832" w:hanging="1080"/>
      </w:pPr>
      <w:rPr>
        <w:rFonts w:hint="default"/>
      </w:rPr>
    </w:lvl>
    <w:lvl w:ilvl="5">
      <w:start w:val="1"/>
      <w:numFmt w:val="decimal"/>
      <w:isLgl/>
      <w:suff w:val="tab"/>
      <w:lvlText w:val="%1.%2.%3.%4.%5.%6"/>
      <w:lvlJc w:val="left"/>
      <w:pPr>
        <w:ind w:left="3180" w:hanging="1080"/>
      </w:pPr>
      <w:rPr>
        <w:rFonts w:hint="default"/>
      </w:rPr>
    </w:lvl>
    <w:lvl w:ilvl="6">
      <w:start w:val="1"/>
      <w:numFmt w:val="decimal"/>
      <w:isLgl/>
      <w:suff w:val="tab"/>
      <w:lvlText w:val="%1.%2.%3.%4.%5.%6.%7"/>
      <w:lvlJc w:val="left"/>
      <w:pPr>
        <w:ind w:left="3888" w:hanging="1440"/>
      </w:pPr>
      <w:rPr>
        <w:rFonts w:hint="default"/>
      </w:rPr>
    </w:lvl>
    <w:lvl w:ilvl="7">
      <w:start w:val="1"/>
      <w:numFmt w:val="decimal"/>
      <w:isLgl/>
      <w:suff w:val="tab"/>
      <w:lvlText w:val="%1.%2.%3.%4.%5.%6.%7.%8"/>
      <w:lvlJc w:val="left"/>
      <w:pPr>
        <w:ind w:left="4236" w:hanging="1440"/>
      </w:pPr>
      <w:rPr>
        <w:rFonts w:hint="default"/>
      </w:rPr>
    </w:lvl>
    <w:lvl w:ilvl="8">
      <w:start w:val="1"/>
      <w:numFmt w:val="decimal"/>
      <w:isLgl/>
      <w:suff w:val="tab"/>
      <w:lvlText w:val="%1.%2.%3.%4.%5.%6.%7.%8.%9"/>
      <w:lvlJc w:val="left"/>
      <w:pPr>
        <w:ind w:left="4584" w:hanging="1440"/>
      </w:pPr>
      <w:rPr>
        <w:rFonts w:hint="default"/>
      </w:rPr>
    </w:lvl>
  </w:abstractNum>
  <w:abstractNum w:abstractNumId="14">
    <w:multiLevelType w:val="hybridMultilevel"/>
    <w:lvl w:ilvl="0">
      <w:start w:val="1"/>
      <w:numFmt w:val="decimal"/>
      <w:isLgl w:val="false"/>
      <w:suff w:val="tab"/>
      <w:lvlText w:val="%1."/>
      <w:lvlJc w:val="left"/>
      <w:pPr>
        <w:ind w:left="450" w:hanging="450"/>
      </w:pPr>
      <w:rPr>
        <w:rFonts w:hint="default"/>
      </w:rPr>
    </w:lvl>
    <w:lvl w:ilvl="1">
      <w:start w:val="1"/>
      <w:numFmt w:val="decimal"/>
      <w:isLgl w:val="false"/>
      <w:suff w:val="tab"/>
      <w:lvlText w:val="%1.%2."/>
      <w:lvlJc w:val="left"/>
      <w:pPr>
        <w:ind w:left="1428" w:hanging="720"/>
      </w:pPr>
      <w:rPr>
        <w:rFonts w:hint="default"/>
      </w:rPr>
    </w:lvl>
    <w:lvl w:ilvl="2">
      <w:start w:val="1"/>
      <w:numFmt w:val="decimal"/>
      <w:isLgl w:val="false"/>
      <w:suff w:val="tab"/>
      <w:lvlText w:val="%1.%2.%3."/>
      <w:lvlJc w:val="left"/>
      <w:pPr>
        <w:ind w:left="2136" w:hanging="720"/>
      </w:pPr>
      <w:rPr>
        <w:rFonts w:hint="default"/>
      </w:rPr>
    </w:lvl>
    <w:lvl w:ilvl="3">
      <w:start w:val="1"/>
      <w:numFmt w:val="decimal"/>
      <w:isLgl w:val="false"/>
      <w:suff w:val="tab"/>
      <w:lvlText w:val="%1.%2.%3.%4."/>
      <w:lvlJc w:val="left"/>
      <w:pPr>
        <w:ind w:left="3204" w:hanging="1080"/>
      </w:pPr>
      <w:rPr>
        <w:rFonts w:hint="default"/>
      </w:rPr>
    </w:lvl>
    <w:lvl w:ilvl="4">
      <w:start w:val="1"/>
      <w:numFmt w:val="decimal"/>
      <w:isLgl w:val="false"/>
      <w:suff w:val="tab"/>
      <w:lvlText w:val="%1.%2.%3.%4.%5."/>
      <w:lvlJc w:val="left"/>
      <w:pPr>
        <w:ind w:left="3912" w:hanging="1080"/>
      </w:pPr>
      <w:rPr>
        <w:rFonts w:hint="default"/>
      </w:rPr>
    </w:lvl>
    <w:lvl w:ilvl="5">
      <w:start w:val="1"/>
      <w:numFmt w:val="decimal"/>
      <w:isLgl w:val="false"/>
      <w:suff w:val="tab"/>
      <w:lvlText w:val="%1.%2.%3.%4.%5.%6."/>
      <w:lvlJc w:val="left"/>
      <w:pPr>
        <w:ind w:left="4980" w:hanging="1440"/>
      </w:pPr>
      <w:rPr>
        <w:rFonts w:hint="default"/>
      </w:rPr>
    </w:lvl>
    <w:lvl w:ilvl="6">
      <w:start w:val="1"/>
      <w:numFmt w:val="decimal"/>
      <w:isLgl w:val="false"/>
      <w:suff w:val="tab"/>
      <w:lvlText w:val="%1.%2.%3.%4.%5.%6.%7."/>
      <w:lvlJc w:val="left"/>
      <w:pPr>
        <w:ind w:left="6048" w:hanging="1800"/>
      </w:pPr>
      <w:rPr>
        <w:rFonts w:hint="default"/>
      </w:rPr>
    </w:lvl>
    <w:lvl w:ilvl="7">
      <w:start w:val="1"/>
      <w:numFmt w:val="decimal"/>
      <w:isLgl w:val="false"/>
      <w:suff w:val="tab"/>
      <w:lvlText w:val="%1.%2.%3.%4.%5.%6.%7.%8."/>
      <w:lvlJc w:val="left"/>
      <w:pPr>
        <w:ind w:left="6756" w:hanging="1800"/>
      </w:pPr>
      <w:rPr>
        <w:rFonts w:hint="default"/>
      </w:rPr>
    </w:lvl>
    <w:lvl w:ilvl="8">
      <w:start w:val="1"/>
      <w:numFmt w:val="decimal"/>
      <w:isLgl w:val="false"/>
      <w:suff w:val="tab"/>
      <w:lvlText w:val="%1.%2.%3.%4.%5.%6.%7.%8.%9."/>
      <w:lvlJc w:val="left"/>
      <w:pPr>
        <w:ind w:left="7824" w:hanging="2160"/>
      </w:pPr>
      <w:rPr>
        <w:rFonts w:hint="default"/>
      </w:rPr>
    </w:lvl>
  </w:abstractNum>
  <w:abstractNum w:abstractNumId="15">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16">
    <w:multiLevelType w:val="hybridMultilevel"/>
    <w:lvl w:ilvl="0">
      <w:start w:val="1"/>
      <w:numFmt w:val="decimal"/>
      <w:isLgl w:val="false"/>
      <w:suff w:val="tab"/>
      <w:lvlText w:val="%1."/>
      <w:lvlJc w:val="left"/>
      <w:pPr>
        <w:ind w:left="360" w:hanging="360"/>
      </w:pPr>
      <w:rPr>
        <w:rFonts w:hint="default"/>
      </w:rPr>
    </w:lvl>
    <w:lvl w:ilvl="1">
      <w:start w:val="6"/>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7">
    <w:multiLevelType w:val="hybridMultilevel"/>
    <w:lvl w:ilvl="0">
      <w:start w:val="5"/>
      <w:numFmt w:val="decimal"/>
      <w:isLgl w:val="false"/>
      <w:suff w:val="tab"/>
      <w:lvlText w:val="%1."/>
      <w:lvlJc w:val="left"/>
      <w:pPr>
        <w:ind w:left="720" w:hanging="360"/>
      </w:pPr>
      <w:rPr>
        <w:rFonts w:hint="default"/>
      </w:rPr>
    </w:lvl>
    <w:lvl w:ilvl="1">
      <w:start w:val="2"/>
      <w:numFmt w:val="decimal"/>
      <w:isLgl/>
      <w:suff w:val="tab"/>
      <w:lvlText w:val="%1.%2."/>
      <w:lvlJc w:val="left"/>
      <w:pPr>
        <w:ind w:left="945" w:hanging="405"/>
      </w:pPr>
      <w:rPr>
        <w:rFonts w:hint="default"/>
        <w:color w:val="auto"/>
      </w:rPr>
    </w:lvl>
    <w:lvl w:ilvl="2">
      <w:start w:val="1"/>
      <w:numFmt w:val="decimal"/>
      <w:isLgl/>
      <w:suff w:val="tab"/>
      <w:lvlText w:val="%1.%2.%3."/>
      <w:lvlJc w:val="left"/>
      <w:pPr>
        <w:ind w:left="1440" w:hanging="720"/>
      </w:pPr>
      <w:rPr>
        <w:rFonts w:hint="default"/>
        <w:color w:val="auto"/>
      </w:rPr>
    </w:lvl>
    <w:lvl w:ilvl="3">
      <w:start w:val="1"/>
      <w:numFmt w:val="decimal"/>
      <w:isLgl/>
      <w:suff w:val="tab"/>
      <w:lvlText w:val="%1.%2.%3.%4."/>
      <w:lvlJc w:val="left"/>
      <w:pPr>
        <w:ind w:left="1620" w:hanging="720"/>
      </w:pPr>
      <w:rPr>
        <w:rFonts w:hint="default"/>
        <w:color w:val="auto"/>
      </w:rPr>
    </w:lvl>
    <w:lvl w:ilvl="4">
      <w:start w:val="1"/>
      <w:numFmt w:val="decimal"/>
      <w:isLgl/>
      <w:suff w:val="tab"/>
      <w:lvlText w:val="%1.%2.%3.%4.%5."/>
      <w:lvlJc w:val="left"/>
      <w:pPr>
        <w:ind w:left="2160" w:hanging="1080"/>
      </w:pPr>
      <w:rPr>
        <w:rFonts w:hint="default"/>
        <w:color w:val="auto"/>
      </w:rPr>
    </w:lvl>
    <w:lvl w:ilvl="5">
      <w:start w:val="1"/>
      <w:numFmt w:val="decimal"/>
      <w:isLgl/>
      <w:suff w:val="tab"/>
      <w:lvlText w:val="%1.%2.%3.%4.%5.%6."/>
      <w:lvlJc w:val="left"/>
      <w:pPr>
        <w:ind w:left="2340" w:hanging="1080"/>
      </w:pPr>
      <w:rPr>
        <w:rFonts w:hint="default"/>
        <w:color w:val="auto"/>
      </w:rPr>
    </w:lvl>
    <w:lvl w:ilvl="6">
      <w:start w:val="1"/>
      <w:numFmt w:val="decimal"/>
      <w:isLgl/>
      <w:suff w:val="tab"/>
      <w:lvlText w:val="%1.%2.%3.%4.%5.%6.%7."/>
      <w:lvlJc w:val="left"/>
      <w:pPr>
        <w:ind w:left="2880" w:hanging="1440"/>
      </w:pPr>
      <w:rPr>
        <w:rFonts w:hint="default"/>
        <w:color w:val="auto"/>
      </w:rPr>
    </w:lvl>
    <w:lvl w:ilvl="7">
      <w:start w:val="1"/>
      <w:numFmt w:val="decimal"/>
      <w:isLgl/>
      <w:suff w:val="tab"/>
      <w:lvlText w:val="%1.%2.%3.%4.%5.%6.%7.%8."/>
      <w:lvlJc w:val="left"/>
      <w:pPr>
        <w:ind w:left="3060" w:hanging="1440"/>
      </w:pPr>
      <w:rPr>
        <w:rFonts w:hint="default"/>
        <w:color w:val="auto"/>
      </w:rPr>
    </w:lvl>
    <w:lvl w:ilvl="8">
      <w:start w:val="1"/>
      <w:numFmt w:val="decimal"/>
      <w:isLgl/>
      <w:suff w:val="tab"/>
      <w:lvlText w:val="%1.%2.%3.%4.%5.%6.%7.%8.%9."/>
      <w:lvlJc w:val="left"/>
      <w:pPr>
        <w:ind w:left="3600" w:hanging="1800"/>
      </w:pPr>
      <w:rPr>
        <w:rFonts w:hint="default"/>
        <w:color w:val="auto"/>
      </w:rPr>
    </w:lvl>
  </w:abstractNum>
  <w:abstractNum w:abstractNumId="1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2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4">
    <w:multiLevelType w:val="hybridMultilevel"/>
    <w:lvl w:ilvl="0">
      <w:start w:val="5"/>
      <w:numFmt w:val="decimal"/>
      <w:isLgl w:val="false"/>
      <w:suff w:val="tab"/>
      <w:lvlText w:val="%1."/>
      <w:lvlJc w:val="left"/>
      <w:pPr>
        <w:ind w:left="720" w:hanging="360"/>
      </w:pPr>
      <w:rPr>
        <w:rFonts w:hint="default"/>
      </w:rPr>
    </w:lvl>
    <w:lvl w:ilvl="1">
      <w:start w:val="2"/>
      <w:numFmt w:val="decimal"/>
      <w:isLgl/>
      <w:suff w:val="tab"/>
      <w:lvlText w:val="%1.%2."/>
      <w:lvlJc w:val="left"/>
      <w:pPr>
        <w:ind w:left="945" w:hanging="405"/>
      </w:pPr>
      <w:rPr>
        <w:rFonts w:hint="default"/>
        <w:color w:val="auto"/>
      </w:rPr>
    </w:lvl>
    <w:lvl w:ilvl="2">
      <w:start w:val="1"/>
      <w:numFmt w:val="decimal"/>
      <w:isLgl/>
      <w:suff w:val="tab"/>
      <w:lvlText w:val="%1.%2.%3."/>
      <w:lvlJc w:val="left"/>
      <w:pPr>
        <w:ind w:left="1440" w:hanging="720"/>
      </w:pPr>
      <w:rPr>
        <w:rFonts w:hint="default"/>
        <w:color w:val="auto"/>
      </w:rPr>
    </w:lvl>
    <w:lvl w:ilvl="3">
      <w:start w:val="1"/>
      <w:numFmt w:val="decimal"/>
      <w:isLgl/>
      <w:suff w:val="tab"/>
      <w:lvlText w:val="%1.%2.%3.%4."/>
      <w:lvlJc w:val="left"/>
      <w:pPr>
        <w:ind w:left="1620" w:hanging="720"/>
      </w:pPr>
      <w:rPr>
        <w:rFonts w:hint="default"/>
        <w:color w:val="auto"/>
      </w:rPr>
    </w:lvl>
    <w:lvl w:ilvl="4">
      <w:start w:val="1"/>
      <w:numFmt w:val="decimal"/>
      <w:isLgl/>
      <w:suff w:val="tab"/>
      <w:lvlText w:val="%1.%2.%3.%4.%5."/>
      <w:lvlJc w:val="left"/>
      <w:pPr>
        <w:ind w:left="2160" w:hanging="1080"/>
      </w:pPr>
      <w:rPr>
        <w:rFonts w:hint="default"/>
        <w:color w:val="auto"/>
      </w:rPr>
    </w:lvl>
    <w:lvl w:ilvl="5">
      <w:start w:val="1"/>
      <w:numFmt w:val="decimal"/>
      <w:isLgl/>
      <w:suff w:val="tab"/>
      <w:lvlText w:val="%1.%2.%3.%4.%5.%6."/>
      <w:lvlJc w:val="left"/>
      <w:pPr>
        <w:ind w:left="2340" w:hanging="1080"/>
      </w:pPr>
      <w:rPr>
        <w:rFonts w:hint="default"/>
        <w:color w:val="auto"/>
      </w:rPr>
    </w:lvl>
    <w:lvl w:ilvl="6">
      <w:start w:val="1"/>
      <w:numFmt w:val="decimal"/>
      <w:isLgl/>
      <w:suff w:val="tab"/>
      <w:lvlText w:val="%1.%2.%3.%4.%5.%6.%7."/>
      <w:lvlJc w:val="left"/>
      <w:pPr>
        <w:ind w:left="2880" w:hanging="1440"/>
      </w:pPr>
      <w:rPr>
        <w:rFonts w:hint="default"/>
        <w:color w:val="auto"/>
      </w:rPr>
    </w:lvl>
    <w:lvl w:ilvl="7">
      <w:start w:val="1"/>
      <w:numFmt w:val="decimal"/>
      <w:isLgl/>
      <w:suff w:val="tab"/>
      <w:lvlText w:val="%1.%2.%3.%4.%5.%6.%7.%8."/>
      <w:lvlJc w:val="left"/>
      <w:pPr>
        <w:ind w:left="3060" w:hanging="1440"/>
      </w:pPr>
      <w:rPr>
        <w:rFonts w:hint="default"/>
        <w:color w:val="auto"/>
      </w:rPr>
    </w:lvl>
    <w:lvl w:ilvl="8">
      <w:start w:val="1"/>
      <w:numFmt w:val="decimal"/>
      <w:isLgl/>
      <w:suff w:val="tab"/>
      <w:lvlText w:val="%1.%2.%3.%4.%5.%6.%7.%8.%9."/>
      <w:lvlJc w:val="left"/>
      <w:pPr>
        <w:ind w:left="3600" w:hanging="1800"/>
      </w:pPr>
      <w:rPr>
        <w:rFonts w:hint="default"/>
        <w:color w:val="auto"/>
      </w:rPr>
    </w:lvl>
  </w:abstractNum>
  <w:abstractNum w:abstractNumId="25">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26">
    <w:multiLevelType w:val="hybridMultilevel"/>
    <w:lvl w:ilvl="0">
      <w:start w:val="1"/>
      <w:numFmt w:val="decimal"/>
      <w:isLgl w:val="false"/>
      <w:suff w:val="tab"/>
      <w:lvlText w:val="%1."/>
      <w:lvlJc w:val="left"/>
      <w:pPr>
        <w:ind w:left="1417" w:hanging="360"/>
      </w:pPr>
    </w:lvl>
    <w:lvl w:ilvl="1">
      <w:start w:val="1"/>
      <w:numFmt w:val="decimal"/>
      <w:isLgl w:val="false"/>
      <w:suff w:val="tab"/>
      <w:lvlText w:val="%1.%2."/>
      <w:lvlJc w:val="left"/>
      <w:pPr>
        <w:ind w:left="2137" w:hanging="360"/>
      </w:pPr>
    </w:lvl>
    <w:lvl w:ilvl="2">
      <w:start w:val="1"/>
      <w:numFmt w:val="lowerRoman"/>
      <w:isLgl w:val="false"/>
      <w:suff w:val="tab"/>
      <w:lvlText w:val="%3."/>
      <w:lvlJc w:val="right"/>
      <w:pPr>
        <w:ind w:left="2857" w:hanging="180"/>
      </w:pPr>
    </w:lvl>
    <w:lvl w:ilvl="3">
      <w:start w:val="1"/>
      <w:numFmt w:val="decimal"/>
      <w:isLgl w:val="false"/>
      <w:suff w:val="tab"/>
      <w:lvlText w:val="%4."/>
      <w:lvlJc w:val="left"/>
      <w:pPr>
        <w:ind w:left="3577" w:hanging="360"/>
      </w:pPr>
    </w:lvl>
    <w:lvl w:ilvl="4">
      <w:start w:val="1"/>
      <w:numFmt w:val="lowerLetter"/>
      <w:isLgl w:val="false"/>
      <w:suff w:val="tab"/>
      <w:lvlText w:val="%5."/>
      <w:lvlJc w:val="left"/>
      <w:pPr>
        <w:ind w:left="4297" w:hanging="360"/>
      </w:pPr>
    </w:lvl>
    <w:lvl w:ilvl="5">
      <w:start w:val="1"/>
      <w:numFmt w:val="lowerRoman"/>
      <w:isLgl w:val="false"/>
      <w:suff w:val="tab"/>
      <w:lvlText w:val="%6."/>
      <w:lvlJc w:val="right"/>
      <w:pPr>
        <w:ind w:left="5017" w:hanging="180"/>
      </w:pPr>
    </w:lvl>
    <w:lvl w:ilvl="6">
      <w:start w:val="1"/>
      <w:numFmt w:val="decimal"/>
      <w:isLgl w:val="false"/>
      <w:suff w:val="tab"/>
      <w:lvlText w:val="%7."/>
      <w:lvlJc w:val="left"/>
      <w:pPr>
        <w:ind w:left="5737" w:hanging="360"/>
      </w:pPr>
    </w:lvl>
    <w:lvl w:ilvl="7">
      <w:start w:val="1"/>
      <w:numFmt w:val="lowerLetter"/>
      <w:isLgl w:val="false"/>
      <w:suff w:val="tab"/>
      <w:lvlText w:val="%8."/>
      <w:lvlJc w:val="left"/>
      <w:pPr>
        <w:ind w:left="6457" w:hanging="360"/>
      </w:pPr>
    </w:lvl>
    <w:lvl w:ilvl="8">
      <w:start w:val="1"/>
      <w:numFmt w:val="lowerRoman"/>
      <w:isLgl w:val="false"/>
      <w:suff w:val="tab"/>
      <w:lvlText w:val="%9."/>
      <w:lvlJc w:val="right"/>
      <w:pPr>
        <w:ind w:left="7177" w:hanging="180"/>
      </w:pPr>
    </w:lvl>
  </w:abstractNum>
  <w:abstractNum w:abstractNumId="27">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28">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29">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0">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1">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2">
    <w:multiLevelType w:val="hybridMultilevel"/>
    <w:lvl w:ilvl="0">
      <w:start w:val="1"/>
      <w:numFmt w:val="bullet"/>
      <w:isLgl w:val="false"/>
      <w:suff w:val="tab"/>
      <w:lvlText w:val="–"/>
      <w:lvlJc w:val="left"/>
      <w:pPr>
        <w:ind w:left="1489" w:hanging="360"/>
      </w:pPr>
      <w:rPr>
        <w:rFonts w:hint="default" w:ascii="Arial" w:hAnsi="Arial" w:eastAsia="Arial" w:cs="Arial"/>
      </w:rPr>
    </w:lvl>
    <w:lvl w:ilvl="1">
      <w:start w:val="1"/>
      <w:numFmt w:val="bullet"/>
      <w:isLgl w:val="false"/>
      <w:suff w:val="tab"/>
      <w:lvlText w:val="o"/>
      <w:lvlJc w:val="left"/>
      <w:pPr>
        <w:ind w:left="2209" w:hanging="360"/>
      </w:pPr>
      <w:rPr>
        <w:rFonts w:hint="default" w:ascii="Courier New" w:hAnsi="Courier New" w:eastAsia="Courier New" w:cs="Courier New"/>
      </w:rPr>
    </w:lvl>
    <w:lvl w:ilvl="2">
      <w:start w:val="1"/>
      <w:numFmt w:val="bullet"/>
      <w:isLgl w:val="false"/>
      <w:suff w:val="tab"/>
      <w:lvlText w:val="§"/>
      <w:lvlJc w:val="left"/>
      <w:pPr>
        <w:ind w:left="2929" w:hanging="360"/>
      </w:pPr>
      <w:rPr>
        <w:rFonts w:hint="default" w:ascii="Wingdings" w:hAnsi="Wingdings" w:eastAsia="Wingdings" w:cs="Wingdings"/>
      </w:rPr>
    </w:lvl>
    <w:lvl w:ilvl="3">
      <w:start w:val="1"/>
      <w:numFmt w:val="bullet"/>
      <w:isLgl w:val="false"/>
      <w:suff w:val="tab"/>
      <w:lvlText w:val="·"/>
      <w:lvlJc w:val="left"/>
      <w:pPr>
        <w:ind w:left="3649" w:hanging="360"/>
      </w:pPr>
      <w:rPr>
        <w:rFonts w:hint="default" w:ascii="Symbol" w:hAnsi="Symbol" w:eastAsia="Symbol" w:cs="Symbol"/>
      </w:rPr>
    </w:lvl>
    <w:lvl w:ilvl="4">
      <w:start w:val="1"/>
      <w:numFmt w:val="bullet"/>
      <w:isLgl w:val="false"/>
      <w:suff w:val="tab"/>
      <w:lvlText w:val="o"/>
      <w:lvlJc w:val="left"/>
      <w:pPr>
        <w:ind w:left="4369" w:hanging="360"/>
      </w:pPr>
      <w:rPr>
        <w:rFonts w:hint="default" w:ascii="Courier New" w:hAnsi="Courier New" w:eastAsia="Courier New" w:cs="Courier New"/>
      </w:rPr>
    </w:lvl>
    <w:lvl w:ilvl="5">
      <w:start w:val="1"/>
      <w:numFmt w:val="bullet"/>
      <w:isLgl w:val="false"/>
      <w:suff w:val="tab"/>
      <w:lvlText w:val="§"/>
      <w:lvlJc w:val="left"/>
      <w:pPr>
        <w:ind w:left="5089" w:hanging="360"/>
      </w:pPr>
      <w:rPr>
        <w:rFonts w:hint="default" w:ascii="Wingdings" w:hAnsi="Wingdings" w:eastAsia="Wingdings" w:cs="Wingdings"/>
      </w:rPr>
    </w:lvl>
    <w:lvl w:ilvl="6">
      <w:start w:val="1"/>
      <w:numFmt w:val="bullet"/>
      <w:isLgl w:val="false"/>
      <w:suff w:val="tab"/>
      <w:lvlText w:val="·"/>
      <w:lvlJc w:val="left"/>
      <w:pPr>
        <w:ind w:left="5809" w:hanging="360"/>
      </w:pPr>
      <w:rPr>
        <w:rFonts w:hint="default" w:ascii="Symbol" w:hAnsi="Symbol" w:eastAsia="Symbol" w:cs="Symbol"/>
      </w:rPr>
    </w:lvl>
    <w:lvl w:ilvl="7">
      <w:start w:val="1"/>
      <w:numFmt w:val="bullet"/>
      <w:isLgl w:val="false"/>
      <w:suff w:val="tab"/>
      <w:lvlText w:val="o"/>
      <w:lvlJc w:val="left"/>
      <w:pPr>
        <w:ind w:left="6529" w:hanging="360"/>
      </w:pPr>
      <w:rPr>
        <w:rFonts w:hint="default" w:ascii="Courier New" w:hAnsi="Courier New" w:eastAsia="Courier New" w:cs="Courier New"/>
      </w:rPr>
    </w:lvl>
    <w:lvl w:ilvl="8">
      <w:start w:val="1"/>
      <w:numFmt w:val="bullet"/>
      <w:isLgl w:val="false"/>
      <w:suff w:val="tab"/>
      <w:lvlText w:val="§"/>
      <w:lvlJc w:val="left"/>
      <w:pPr>
        <w:ind w:left="7249" w:hanging="360"/>
      </w:pPr>
      <w:rPr>
        <w:rFonts w:hint="default" w:ascii="Wingdings" w:hAnsi="Wingdings" w:eastAsia="Wingdings" w:cs="Wingdings"/>
      </w:rPr>
    </w:lvl>
  </w:abstractNum>
  <w:abstractNum w:abstractNumId="33">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4">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5">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6">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7">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8">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9">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0">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1">
    <w:multiLevelType w:val="hybridMultilevel"/>
    <w:lvl w:ilvl="0">
      <w:start w:val="1"/>
      <w:numFmt w:val="bullet"/>
      <w:isLgl w:val="false"/>
      <w:suff w:val="tab"/>
      <w:lvlText w:val="–"/>
      <w:lvlJc w:val="left"/>
      <w:pPr>
        <w:ind w:left="1249" w:hanging="360"/>
      </w:pPr>
      <w:rPr>
        <w:rFonts w:hint="default" w:ascii="Arial" w:hAnsi="Arial" w:eastAsia="Arial" w:cs="Arial"/>
      </w:rPr>
    </w:lvl>
    <w:lvl w:ilvl="1">
      <w:start w:val="1"/>
      <w:numFmt w:val="bullet"/>
      <w:isLgl w:val="false"/>
      <w:suff w:val="tab"/>
      <w:lvlText w:val="o"/>
      <w:lvlJc w:val="left"/>
      <w:pPr>
        <w:ind w:left="1969" w:hanging="360"/>
      </w:pPr>
      <w:rPr>
        <w:rFonts w:hint="default" w:ascii="Courier New" w:hAnsi="Courier New" w:eastAsia="Courier New" w:cs="Courier New"/>
      </w:rPr>
    </w:lvl>
    <w:lvl w:ilvl="2">
      <w:start w:val="1"/>
      <w:numFmt w:val="bullet"/>
      <w:isLgl w:val="false"/>
      <w:suff w:val="tab"/>
      <w:lvlText w:val="§"/>
      <w:lvlJc w:val="left"/>
      <w:pPr>
        <w:ind w:left="2689" w:hanging="360"/>
      </w:pPr>
      <w:rPr>
        <w:rFonts w:hint="default" w:ascii="Wingdings" w:hAnsi="Wingdings" w:eastAsia="Wingdings" w:cs="Wingdings"/>
      </w:rPr>
    </w:lvl>
    <w:lvl w:ilvl="3">
      <w:start w:val="1"/>
      <w:numFmt w:val="bullet"/>
      <w:isLgl w:val="false"/>
      <w:suff w:val="tab"/>
      <w:lvlText w:val="·"/>
      <w:lvlJc w:val="left"/>
      <w:pPr>
        <w:ind w:left="3409" w:hanging="360"/>
      </w:pPr>
      <w:rPr>
        <w:rFonts w:hint="default" w:ascii="Symbol" w:hAnsi="Symbol" w:eastAsia="Symbol" w:cs="Symbol"/>
      </w:rPr>
    </w:lvl>
    <w:lvl w:ilvl="4">
      <w:start w:val="1"/>
      <w:numFmt w:val="bullet"/>
      <w:isLgl w:val="false"/>
      <w:suff w:val="tab"/>
      <w:lvlText w:val="o"/>
      <w:lvlJc w:val="left"/>
      <w:pPr>
        <w:ind w:left="4129" w:hanging="360"/>
      </w:pPr>
      <w:rPr>
        <w:rFonts w:hint="default" w:ascii="Courier New" w:hAnsi="Courier New" w:eastAsia="Courier New" w:cs="Courier New"/>
      </w:rPr>
    </w:lvl>
    <w:lvl w:ilvl="5">
      <w:start w:val="1"/>
      <w:numFmt w:val="bullet"/>
      <w:isLgl w:val="false"/>
      <w:suff w:val="tab"/>
      <w:lvlText w:val="§"/>
      <w:lvlJc w:val="left"/>
      <w:pPr>
        <w:ind w:left="4849" w:hanging="360"/>
      </w:pPr>
      <w:rPr>
        <w:rFonts w:hint="default" w:ascii="Wingdings" w:hAnsi="Wingdings" w:eastAsia="Wingdings" w:cs="Wingdings"/>
      </w:rPr>
    </w:lvl>
    <w:lvl w:ilvl="6">
      <w:start w:val="1"/>
      <w:numFmt w:val="bullet"/>
      <w:isLgl w:val="false"/>
      <w:suff w:val="tab"/>
      <w:lvlText w:val="·"/>
      <w:lvlJc w:val="left"/>
      <w:pPr>
        <w:ind w:left="5569" w:hanging="360"/>
      </w:pPr>
      <w:rPr>
        <w:rFonts w:hint="default" w:ascii="Symbol" w:hAnsi="Symbol" w:eastAsia="Symbol" w:cs="Symbol"/>
      </w:rPr>
    </w:lvl>
    <w:lvl w:ilvl="7">
      <w:start w:val="1"/>
      <w:numFmt w:val="bullet"/>
      <w:isLgl w:val="false"/>
      <w:suff w:val="tab"/>
      <w:lvlText w:val="o"/>
      <w:lvlJc w:val="left"/>
      <w:pPr>
        <w:ind w:left="6289" w:hanging="360"/>
      </w:pPr>
      <w:rPr>
        <w:rFonts w:hint="default" w:ascii="Courier New" w:hAnsi="Courier New" w:eastAsia="Courier New" w:cs="Courier New"/>
      </w:rPr>
    </w:lvl>
    <w:lvl w:ilvl="8">
      <w:start w:val="1"/>
      <w:numFmt w:val="bullet"/>
      <w:isLgl w:val="false"/>
      <w:suff w:val="tab"/>
      <w:lvlText w:val="§"/>
      <w:lvlJc w:val="left"/>
      <w:pPr>
        <w:ind w:left="7009" w:hanging="360"/>
      </w:pPr>
      <w:rPr>
        <w:rFonts w:hint="default" w:ascii="Wingdings" w:hAnsi="Wingdings" w:eastAsia="Wingdings" w:cs="Wingdings"/>
      </w:rPr>
    </w:lvl>
  </w:abstractNum>
  <w:abstractNum w:abstractNumId="42">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3">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4">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5">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6">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7">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8">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9">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50">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51">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52">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53">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54">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55">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56">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57">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58">
    <w:multiLevelType w:val="hybridMultilevel"/>
    <w:lvl w:ilvl="0">
      <w:start w:val="2"/>
      <w:numFmt w:val="decimal"/>
      <w:isLgl w:val="false"/>
      <w:suff w:val="tab"/>
      <w:lvlText w:val="%1."/>
      <w:lvlJc w:val="left"/>
      <w:pPr>
        <w:ind w:left="450" w:hanging="450"/>
      </w:pPr>
      <w:rPr>
        <w:rFonts w:hint="default"/>
      </w:rPr>
    </w:lvl>
    <w:lvl w:ilvl="1">
      <w:start w:val="4"/>
      <w:numFmt w:val="decimal"/>
      <w:isLgl w:val="false"/>
      <w:suff w:val="tab"/>
      <w:lvlText w:val="%1.%2."/>
      <w:lvlJc w:val="left"/>
      <w:pPr>
        <w:ind w:left="1855" w:hanging="720"/>
      </w:pPr>
      <w:rPr>
        <w:rFonts w:hint="default"/>
        <w:i w:val="0"/>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3240" w:hanging="108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5040" w:hanging="1440"/>
      </w:pPr>
      <w:rPr>
        <w:rFonts w:hint="default"/>
      </w:rPr>
    </w:lvl>
    <w:lvl w:ilvl="6">
      <w:start w:val="1"/>
      <w:numFmt w:val="decimal"/>
      <w:isLgl w:val="false"/>
      <w:suff w:val="tab"/>
      <w:lvlText w:val="%1.%2.%3.%4.%5.%6.%7."/>
      <w:lvlJc w:val="left"/>
      <w:pPr>
        <w:ind w:left="6120" w:hanging="1800"/>
      </w:pPr>
      <w:rPr>
        <w:rFonts w:hint="default"/>
      </w:rPr>
    </w:lvl>
    <w:lvl w:ilvl="7">
      <w:start w:val="1"/>
      <w:numFmt w:val="decimal"/>
      <w:isLgl w:val="false"/>
      <w:suff w:val="tab"/>
      <w:lvlText w:val="%1.%2.%3.%4.%5.%6.%7.%8."/>
      <w:lvlJc w:val="left"/>
      <w:pPr>
        <w:ind w:left="6840" w:hanging="1800"/>
      </w:pPr>
      <w:rPr>
        <w:rFonts w:hint="default"/>
      </w:rPr>
    </w:lvl>
    <w:lvl w:ilvl="8">
      <w:start w:val="1"/>
      <w:numFmt w:val="decimal"/>
      <w:isLgl w:val="false"/>
      <w:suff w:val="tab"/>
      <w:lvlText w:val="%1.%2.%3.%4.%5.%6.%7.%8.%9."/>
      <w:lvlJc w:val="left"/>
      <w:pPr>
        <w:ind w:left="7920" w:hanging="2160"/>
      </w:pPr>
      <w:rPr>
        <w:rFonts w:hint="default"/>
      </w:rPr>
    </w:lvl>
  </w:abstractNum>
  <w:num w:numId="1">
    <w:abstractNumId w:val="0"/>
  </w:num>
  <w:num w:numId="2">
    <w:abstractNumId w:val="18"/>
  </w:num>
  <w:num w:numId="3">
    <w:abstractNumId w:val="6"/>
  </w:num>
  <w:num w:numId="4">
    <w:abstractNumId w:val="13"/>
  </w:num>
  <w:num w:numId="5">
    <w:abstractNumId w:val="17"/>
  </w:num>
  <w:num w:numId="6">
    <w:abstractNumId w:val="10"/>
  </w:num>
  <w:num w:numId="7">
    <w:abstractNumId w:val="4"/>
  </w:num>
  <w:num w:numId="8">
    <w:abstractNumId w:val="2"/>
  </w:num>
  <w:num w:numId="9">
    <w:abstractNumId w:val="1"/>
  </w:num>
  <w:num w:numId="10">
    <w:abstractNumId w:val="5"/>
  </w:num>
  <w:num w:numId="11">
    <w:abstractNumId w:val="16"/>
  </w:num>
  <w:num w:numId="12">
    <w:abstractNumId w:val="11"/>
  </w:num>
  <w:num w:numId="13">
    <w:abstractNumId w:val="8"/>
  </w:num>
  <w:num w:numId="14">
    <w:abstractNumId w:val="15"/>
  </w:num>
  <w:num w:numId="15">
    <w:abstractNumId w:val="14"/>
  </w:num>
  <w:num w:numId="16">
    <w:abstractNumId w:val="9"/>
  </w:num>
  <w:num w:numId="17">
    <w:abstractNumId w:val="3"/>
  </w:num>
  <w:num w:numId="18">
    <w:abstractNumId w:val="12"/>
  </w:num>
  <w:num w:numId="19">
    <w:abstractNumId w:val="7"/>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96">
    <w:name w:val="Heading 1"/>
    <w:basedOn w:val="969"/>
    <w:next w:val="969"/>
    <w:link w:val="797"/>
    <w:uiPriority w:val="9"/>
    <w:qFormat/>
    <w:pPr>
      <w:keepLines/>
      <w:keepNext/>
      <w:spacing w:before="480" w:after="200"/>
      <w:outlineLvl w:val="0"/>
    </w:pPr>
    <w:rPr>
      <w:rFonts w:ascii="Arial" w:hAnsi="Arial" w:eastAsia="Arial" w:cs="Arial"/>
      <w:sz w:val="40"/>
      <w:szCs w:val="40"/>
    </w:rPr>
  </w:style>
  <w:style w:type="character" w:styleId="797">
    <w:name w:val="Heading 1 Char"/>
    <w:basedOn w:val="970"/>
    <w:link w:val="796"/>
    <w:uiPriority w:val="9"/>
    <w:rPr>
      <w:rFonts w:ascii="Arial" w:hAnsi="Arial" w:eastAsia="Arial" w:cs="Arial"/>
      <w:sz w:val="40"/>
      <w:szCs w:val="40"/>
    </w:rPr>
  </w:style>
  <w:style w:type="paragraph" w:styleId="798">
    <w:name w:val="Heading 2"/>
    <w:basedOn w:val="969"/>
    <w:next w:val="969"/>
    <w:link w:val="799"/>
    <w:uiPriority w:val="9"/>
    <w:unhideWhenUsed/>
    <w:qFormat/>
    <w:pPr>
      <w:keepLines/>
      <w:keepNext/>
      <w:spacing w:before="360" w:after="200"/>
      <w:outlineLvl w:val="1"/>
    </w:pPr>
    <w:rPr>
      <w:rFonts w:ascii="Arial" w:hAnsi="Arial" w:eastAsia="Arial" w:cs="Arial"/>
      <w:sz w:val="34"/>
    </w:rPr>
  </w:style>
  <w:style w:type="character" w:styleId="799">
    <w:name w:val="Heading 2 Char"/>
    <w:basedOn w:val="970"/>
    <w:link w:val="798"/>
    <w:uiPriority w:val="9"/>
    <w:rPr>
      <w:rFonts w:ascii="Arial" w:hAnsi="Arial" w:eastAsia="Arial" w:cs="Arial"/>
      <w:sz w:val="34"/>
    </w:rPr>
  </w:style>
  <w:style w:type="paragraph" w:styleId="800">
    <w:name w:val="Heading 3"/>
    <w:basedOn w:val="969"/>
    <w:next w:val="969"/>
    <w:link w:val="801"/>
    <w:uiPriority w:val="9"/>
    <w:unhideWhenUsed/>
    <w:qFormat/>
    <w:pPr>
      <w:keepLines/>
      <w:keepNext/>
      <w:spacing w:before="320" w:after="200"/>
      <w:outlineLvl w:val="2"/>
    </w:pPr>
    <w:rPr>
      <w:rFonts w:ascii="Arial" w:hAnsi="Arial" w:eastAsia="Arial" w:cs="Arial"/>
      <w:sz w:val="30"/>
      <w:szCs w:val="30"/>
    </w:rPr>
  </w:style>
  <w:style w:type="character" w:styleId="801">
    <w:name w:val="Heading 3 Char"/>
    <w:basedOn w:val="970"/>
    <w:link w:val="800"/>
    <w:uiPriority w:val="9"/>
    <w:rPr>
      <w:rFonts w:ascii="Arial" w:hAnsi="Arial" w:eastAsia="Arial" w:cs="Arial"/>
      <w:sz w:val="30"/>
      <w:szCs w:val="30"/>
    </w:rPr>
  </w:style>
  <w:style w:type="paragraph" w:styleId="802">
    <w:name w:val="Heading 4"/>
    <w:basedOn w:val="969"/>
    <w:next w:val="969"/>
    <w:link w:val="803"/>
    <w:uiPriority w:val="9"/>
    <w:unhideWhenUsed/>
    <w:qFormat/>
    <w:pPr>
      <w:keepLines/>
      <w:keepNext/>
      <w:spacing w:before="320" w:after="200"/>
      <w:outlineLvl w:val="3"/>
    </w:pPr>
    <w:rPr>
      <w:rFonts w:ascii="Arial" w:hAnsi="Arial" w:eastAsia="Arial" w:cs="Arial"/>
      <w:b/>
      <w:bCs/>
      <w:sz w:val="26"/>
      <w:szCs w:val="26"/>
    </w:rPr>
  </w:style>
  <w:style w:type="character" w:styleId="803">
    <w:name w:val="Heading 4 Char"/>
    <w:basedOn w:val="970"/>
    <w:link w:val="802"/>
    <w:uiPriority w:val="9"/>
    <w:rPr>
      <w:rFonts w:ascii="Arial" w:hAnsi="Arial" w:eastAsia="Arial" w:cs="Arial"/>
      <w:b/>
      <w:bCs/>
      <w:sz w:val="26"/>
      <w:szCs w:val="26"/>
    </w:rPr>
  </w:style>
  <w:style w:type="paragraph" w:styleId="804">
    <w:name w:val="Heading 5"/>
    <w:basedOn w:val="969"/>
    <w:next w:val="969"/>
    <w:link w:val="805"/>
    <w:uiPriority w:val="9"/>
    <w:unhideWhenUsed/>
    <w:qFormat/>
    <w:pPr>
      <w:keepLines/>
      <w:keepNext/>
      <w:spacing w:before="320" w:after="200"/>
      <w:outlineLvl w:val="4"/>
    </w:pPr>
    <w:rPr>
      <w:rFonts w:ascii="Arial" w:hAnsi="Arial" w:eastAsia="Arial" w:cs="Arial"/>
      <w:b/>
      <w:bCs/>
      <w:sz w:val="24"/>
      <w:szCs w:val="24"/>
    </w:rPr>
  </w:style>
  <w:style w:type="character" w:styleId="805">
    <w:name w:val="Heading 5 Char"/>
    <w:basedOn w:val="970"/>
    <w:link w:val="804"/>
    <w:uiPriority w:val="9"/>
    <w:rPr>
      <w:rFonts w:ascii="Arial" w:hAnsi="Arial" w:eastAsia="Arial" w:cs="Arial"/>
      <w:b/>
      <w:bCs/>
      <w:sz w:val="24"/>
      <w:szCs w:val="24"/>
    </w:rPr>
  </w:style>
  <w:style w:type="paragraph" w:styleId="806">
    <w:name w:val="Heading 6"/>
    <w:basedOn w:val="969"/>
    <w:next w:val="969"/>
    <w:link w:val="807"/>
    <w:uiPriority w:val="9"/>
    <w:unhideWhenUsed/>
    <w:qFormat/>
    <w:pPr>
      <w:keepLines/>
      <w:keepNext/>
      <w:spacing w:before="320" w:after="200"/>
      <w:outlineLvl w:val="5"/>
    </w:pPr>
    <w:rPr>
      <w:rFonts w:ascii="Arial" w:hAnsi="Arial" w:eastAsia="Arial" w:cs="Arial"/>
      <w:b/>
      <w:bCs/>
      <w:sz w:val="22"/>
      <w:szCs w:val="22"/>
    </w:rPr>
  </w:style>
  <w:style w:type="character" w:styleId="807">
    <w:name w:val="Heading 6 Char"/>
    <w:basedOn w:val="970"/>
    <w:link w:val="806"/>
    <w:uiPriority w:val="9"/>
    <w:rPr>
      <w:rFonts w:ascii="Arial" w:hAnsi="Arial" w:eastAsia="Arial" w:cs="Arial"/>
      <w:b/>
      <w:bCs/>
      <w:sz w:val="22"/>
      <w:szCs w:val="22"/>
    </w:rPr>
  </w:style>
  <w:style w:type="paragraph" w:styleId="808">
    <w:name w:val="Heading 7"/>
    <w:basedOn w:val="969"/>
    <w:next w:val="969"/>
    <w:link w:val="809"/>
    <w:uiPriority w:val="9"/>
    <w:unhideWhenUsed/>
    <w:qFormat/>
    <w:pPr>
      <w:keepLines/>
      <w:keepNext/>
      <w:spacing w:before="320" w:after="200"/>
      <w:outlineLvl w:val="6"/>
    </w:pPr>
    <w:rPr>
      <w:rFonts w:ascii="Arial" w:hAnsi="Arial" w:eastAsia="Arial" w:cs="Arial"/>
      <w:b/>
      <w:bCs/>
      <w:i/>
      <w:iCs/>
      <w:sz w:val="22"/>
      <w:szCs w:val="22"/>
    </w:rPr>
  </w:style>
  <w:style w:type="character" w:styleId="809">
    <w:name w:val="Heading 7 Char"/>
    <w:basedOn w:val="970"/>
    <w:link w:val="808"/>
    <w:uiPriority w:val="9"/>
    <w:rPr>
      <w:rFonts w:ascii="Arial" w:hAnsi="Arial" w:eastAsia="Arial" w:cs="Arial"/>
      <w:b/>
      <w:bCs/>
      <w:i/>
      <w:iCs/>
      <w:sz w:val="22"/>
      <w:szCs w:val="22"/>
    </w:rPr>
  </w:style>
  <w:style w:type="paragraph" w:styleId="810">
    <w:name w:val="Heading 8"/>
    <w:basedOn w:val="969"/>
    <w:next w:val="969"/>
    <w:link w:val="811"/>
    <w:uiPriority w:val="9"/>
    <w:unhideWhenUsed/>
    <w:qFormat/>
    <w:pPr>
      <w:keepLines/>
      <w:keepNext/>
      <w:spacing w:before="320" w:after="200"/>
      <w:outlineLvl w:val="7"/>
    </w:pPr>
    <w:rPr>
      <w:rFonts w:ascii="Arial" w:hAnsi="Arial" w:eastAsia="Arial" w:cs="Arial"/>
      <w:i/>
      <w:iCs/>
      <w:sz w:val="22"/>
      <w:szCs w:val="22"/>
    </w:rPr>
  </w:style>
  <w:style w:type="character" w:styleId="811">
    <w:name w:val="Heading 8 Char"/>
    <w:basedOn w:val="970"/>
    <w:link w:val="810"/>
    <w:uiPriority w:val="9"/>
    <w:rPr>
      <w:rFonts w:ascii="Arial" w:hAnsi="Arial" w:eastAsia="Arial" w:cs="Arial"/>
      <w:i/>
      <w:iCs/>
      <w:sz w:val="22"/>
      <w:szCs w:val="22"/>
    </w:rPr>
  </w:style>
  <w:style w:type="paragraph" w:styleId="812">
    <w:name w:val="Heading 9"/>
    <w:basedOn w:val="969"/>
    <w:next w:val="969"/>
    <w:link w:val="813"/>
    <w:uiPriority w:val="9"/>
    <w:unhideWhenUsed/>
    <w:qFormat/>
    <w:pPr>
      <w:keepLines/>
      <w:keepNext/>
      <w:spacing w:before="320" w:after="200"/>
      <w:outlineLvl w:val="8"/>
    </w:pPr>
    <w:rPr>
      <w:rFonts w:ascii="Arial" w:hAnsi="Arial" w:eastAsia="Arial" w:cs="Arial"/>
      <w:i/>
      <w:iCs/>
      <w:sz w:val="21"/>
      <w:szCs w:val="21"/>
    </w:rPr>
  </w:style>
  <w:style w:type="character" w:styleId="813">
    <w:name w:val="Heading 9 Char"/>
    <w:basedOn w:val="970"/>
    <w:link w:val="812"/>
    <w:uiPriority w:val="9"/>
    <w:rPr>
      <w:rFonts w:ascii="Arial" w:hAnsi="Arial" w:eastAsia="Arial" w:cs="Arial"/>
      <w:i/>
      <w:iCs/>
      <w:sz w:val="21"/>
      <w:szCs w:val="21"/>
    </w:rPr>
  </w:style>
  <w:style w:type="paragraph" w:styleId="814">
    <w:name w:val="No Spacing"/>
    <w:uiPriority w:val="1"/>
    <w:qFormat/>
    <w:pPr>
      <w:spacing w:before="0" w:after="0" w:line="240" w:lineRule="auto"/>
    </w:pPr>
  </w:style>
  <w:style w:type="paragraph" w:styleId="815">
    <w:name w:val="Title"/>
    <w:basedOn w:val="969"/>
    <w:next w:val="969"/>
    <w:link w:val="816"/>
    <w:uiPriority w:val="10"/>
    <w:qFormat/>
    <w:pPr>
      <w:contextualSpacing/>
      <w:spacing w:before="300" w:after="200"/>
    </w:pPr>
    <w:rPr>
      <w:sz w:val="48"/>
      <w:szCs w:val="48"/>
    </w:rPr>
  </w:style>
  <w:style w:type="character" w:styleId="816">
    <w:name w:val="Title Char"/>
    <w:basedOn w:val="970"/>
    <w:link w:val="815"/>
    <w:uiPriority w:val="10"/>
    <w:rPr>
      <w:sz w:val="48"/>
      <w:szCs w:val="48"/>
    </w:rPr>
  </w:style>
  <w:style w:type="paragraph" w:styleId="817">
    <w:name w:val="Subtitle"/>
    <w:basedOn w:val="969"/>
    <w:next w:val="969"/>
    <w:link w:val="818"/>
    <w:uiPriority w:val="11"/>
    <w:qFormat/>
    <w:pPr>
      <w:spacing w:before="200" w:after="200"/>
    </w:pPr>
    <w:rPr>
      <w:sz w:val="24"/>
      <w:szCs w:val="24"/>
    </w:rPr>
  </w:style>
  <w:style w:type="character" w:styleId="818">
    <w:name w:val="Subtitle Char"/>
    <w:basedOn w:val="970"/>
    <w:link w:val="817"/>
    <w:uiPriority w:val="11"/>
    <w:rPr>
      <w:sz w:val="24"/>
      <w:szCs w:val="24"/>
    </w:rPr>
  </w:style>
  <w:style w:type="paragraph" w:styleId="819">
    <w:name w:val="Quote"/>
    <w:basedOn w:val="969"/>
    <w:next w:val="969"/>
    <w:link w:val="820"/>
    <w:uiPriority w:val="29"/>
    <w:qFormat/>
    <w:pPr>
      <w:ind w:left="720" w:right="720"/>
    </w:pPr>
    <w:rPr>
      <w:i/>
    </w:rPr>
  </w:style>
  <w:style w:type="character" w:styleId="820">
    <w:name w:val="Quote Char"/>
    <w:link w:val="819"/>
    <w:uiPriority w:val="29"/>
    <w:rPr>
      <w:i/>
    </w:rPr>
  </w:style>
  <w:style w:type="paragraph" w:styleId="821">
    <w:name w:val="Intense Quote"/>
    <w:basedOn w:val="969"/>
    <w:next w:val="969"/>
    <w:link w:val="82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22">
    <w:name w:val="Intense Quote Char"/>
    <w:link w:val="821"/>
    <w:uiPriority w:val="30"/>
    <w:rPr>
      <w:i/>
    </w:rPr>
  </w:style>
  <w:style w:type="character" w:styleId="823">
    <w:name w:val="Header Char"/>
    <w:basedOn w:val="970"/>
    <w:link w:val="985"/>
    <w:uiPriority w:val="99"/>
  </w:style>
  <w:style w:type="character" w:styleId="824">
    <w:name w:val="Footer Char"/>
    <w:basedOn w:val="970"/>
    <w:link w:val="987"/>
    <w:uiPriority w:val="99"/>
  </w:style>
  <w:style w:type="paragraph" w:styleId="825">
    <w:name w:val="Caption"/>
    <w:basedOn w:val="969"/>
    <w:next w:val="969"/>
    <w:uiPriority w:val="35"/>
    <w:semiHidden/>
    <w:unhideWhenUsed/>
    <w:qFormat/>
    <w:pPr>
      <w:spacing w:line="276" w:lineRule="auto"/>
    </w:pPr>
    <w:rPr>
      <w:b/>
      <w:bCs/>
      <w:color w:val="4f81bd" w:themeColor="accent1"/>
      <w:sz w:val="18"/>
      <w:szCs w:val="18"/>
    </w:rPr>
  </w:style>
  <w:style w:type="character" w:styleId="826">
    <w:name w:val="Caption Char"/>
    <w:basedOn w:val="825"/>
    <w:link w:val="987"/>
    <w:uiPriority w:val="99"/>
  </w:style>
  <w:style w:type="table" w:styleId="827">
    <w:name w:val="Table Grid Light"/>
    <w:basedOn w:val="9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28">
    <w:name w:val="Plain Table 1"/>
    <w:basedOn w:val="9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29">
    <w:name w:val="Plain Table 2"/>
    <w:basedOn w:val="97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30">
    <w:name w:val="Plain Table 3"/>
    <w:basedOn w:val="9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31">
    <w:name w:val="Plain Table 4"/>
    <w:basedOn w:val="9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32">
    <w:name w:val="Plain Table 5"/>
    <w:basedOn w:val="9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33">
    <w:name w:val="Grid Table 1 Light"/>
    <w:basedOn w:val="97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34">
    <w:name w:val="Grid Table 1 Light - Accent 1"/>
    <w:basedOn w:val="9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35">
    <w:name w:val="Grid Table 1 Light - Accent 2"/>
    <w:basedOn w:val="9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36">
    <w:name w:val="Grid Table 1 Light - Accent 3"/>
    <w:basedOn w:val="9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37">
    <w:name w:val="Grid Table 1 Light - Accent 4"/>
    <w:basedOn w:val="9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38">
    <w:name w:val="Grid Table 1 Light - Accent 5"/>
    <w:basedOn w:val="9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39">
    <w:name w:val="Grid Table 1 Light - Accent 6"/>
    <w:basedOn w:val="9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40">
    <w:name w:val="Grid Table 2"/>
    <w:basedOn w:val="9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41">
    <w:name w:val="Grid Table 2 - Accent 1"/>
    <w:basedOn w:val="9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42">
    <w:name w:val="Grid Table 2 - Accent 2"/>
    <w:basedOn w:val="9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43">
    <w:name w:val="Grid Table 2 - Accent 3"/>
    <w:basedOn w:val="9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44">
    <w:name w:val="Grid Table 2 - Accent 4"/>
    <w:basedOn w:val="9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45">
    <w:name w:val="Grid Table 2 - Accent 5"/>
    <w:basedOn w:val="9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46">
    <w:name w:val="Grid Table 2 - Accent 6"/>
    <w:basedOn w:val="9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47">
    <w:name w:val="Grid Table 3"/>
    <w:basedOn w:val="9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8">
    <w:name w:val="Grid Table 3 - Accent 1"/>
    <w:basedOn w:val="9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9">
    <w:name w:val="Grid Table 3 - Accent 2"/>
    <w:basedOn w:val="9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50">
    <w:name w:val="Grid Table 3 - Accent 3"/>
    <w:basedOn w:val="9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51">
    <w:name w:val="Grid Table 3 - Accent 4"/>
    <w:basedOn w:val="9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52">
    <w:name w:val="Grid Table 3 - Accent 5"/>
    <w:basedOn w:val="9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53">
    <w:name w:val="Grid Table 3 - Accent 6"/>
    <w:basedOn w:val="9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54">
    <w:name w:val="Grid Table 4"/>
    <w:basedOn w:val="97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55">
    <w:name w:val="Grid Table 4 - Accent 1"/>
    <w:basedOn w:val="97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56">
    <w:name w:val="Grid Table 4 - Accent 2"/>
    <w:basedOn w:val="97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57">
    <w:name w:val="Grid Table 4 - Accent 3"/>
    <w:basedOn w:val="97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58">
    <w:name w:val="Grid Table 4 - Accent 4"/>
    <w:basedOn w:val="97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59">
    <w:name w:val="Grid Table 4 - Accent 5"/>
    <w:basedOn w:val="97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60">
    <w:name w:val="Grid Table 4 - Accent 6"/>
    <w:basedOn w:val="97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61">
    <w:name w:val="Grid Table 5 Dark"/>
    <w:basedOn w:val="9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62">
    <w:name w:val="Grid Table 5 Dark- Accent 1"/>
    <w:basedOn w:val="9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63">
    <w:name w:val="Grid Table 5 Dark - Accent 2"/>
    <w:basedOn w:val="9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4">
    <w:name w:val="Grid Table 5 Dark - Accent 3"/>
    <w:basedOn w:val="9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65">
    <w:name w:val="Grid Table 5 Dark- Accent 4"/>
    <w:basedOn w:val="9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66">
    <w:name w:val="Grid Table 5 Dark - Accent 5"/>
    <w:basedOn w:val="9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67">
    <w:name w:val="Grid Table 5 Dark - Accent 6"/>
    <w:basedOn w:val="9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68">
    <w:name w:val="Grid Table 6 Colorful"/>
    <w:basedOn w:val="97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69">
    <w:name w:val="Grid Table 6 Colorful - Accent 1"/>
    <w:basedOn w:val="97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70">
    <w:name w:val="Grid Table 6 Colorful - Accent 2"/>
    <w:basedOn w:val="9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71">
    <w:name w:val="Grid Table 6 Colorful - Accent 3"/>
    <w:basedOn w:val="97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72">
    <w:name w:val="Grid Table 6 Colorful - Accent 4"/>
    <w:basedOn w:val="9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73">
    <w:name w:val="Grid Table 6 Colorful - Accent 5"/>
    <w:basedOn w:val="97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74">
    <w:name w:val="Grid Table 6 Colorful - Accent 6"/>
    <w:basedOn w:val="97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75">
    <w:name w:val="Grid Table 7 Colorful"/>
    <w:basedOn w:val="97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76">
    <w:name w:val="Grid Table 7 Colorful - Accent 1"/>
    <w:basedOn w:val="97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77">
    <w:name w:val="Grid Table 7 Colorful - Accent 2"/>
    <w:basedOn w:val="97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78">
    <w:name w:val="Grid Table 7 Colorful - Accent 3"/>
    <w:basedOn w:val="97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79">
    <w:name w:val="Grid Table 7 Colorful - Accent 4"/>
    <w:basedOn w:val="97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80">
    <w:name w:val="Grid Table 7 Colorful - Accent 5"/>
    <w:basedOn w:val="97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81">
    <w:name w:val="Grid Table 7 Colorful - Accent 6"/>
    <w:basedOn w:val="97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82">
    <w:name w:val="List Table 1 Light"/>
    <w:basedOn w:val="97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83">
    <w:name w:val="List Table 1 Light - Accent 1"/>
    <w:basedOn w:val="971"/>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84">
    <w:name w:val="List Table 1 Light - Accent 2"/>
    <w:basedOn w:val="97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85">
    <w:name w:val="List Table 1 Light - Accent 3"/>
    <w:basedOn w:val="97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86">
    <w:name w:val="List Table 1 Light - Accent 4"/>
    <w:basedOn w:val="97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87">
    <w:name w:val="List Table 1 Light - Accent 5"/>
    <w:basedOn w:val="971"/>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88">
    <w:name w:val="List Table 1 Light - Accent 6"/>
    <w:basedOn w:val="97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89">
    <w:name w:val="List Table 2"/>
    <w:basedOn w:val="97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90">
    <w:name w:val="List Table 2 - Accent 1"/>
    <w:basedOn w:val="97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91">
    <w:name w:val="List Table 2 - Accent 2"/>
    <w:basedOn w:val="97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92">
    <w:name w:val="List Table 2 - Accent 3"/>
    <w:basedOn w:val="97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93">
    <w:name w:val="List Table 2 - Accent 4"/>
    <w:basedOn w:val="97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94">
    <w:name w:val="List Table 2 - Accent 5"/>
    <w:basedOn w:val="97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95">
    <w:name w:val="List Table 2 - Accent 6"/>
    <w:basedOn w:val="97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96">
    <w:name w:val="List Table 3"/>
    <w:basedOn w:val="9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97">
    <w:name w:val="List Table 3 - Accent 1"/>
    <w:basedOn w:val="97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98">
    <w:name w:val="List Table 3 - Accent 2"/>
    <w:basedOn w:val="9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99">
    <w:name w:val="List Table 3 - Accent 3"/>
    <w:basedOn w:val="97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900">
    <w:name w:val="List Table 3 - Accent 4"/>
    <w:basedOn w:val="9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901">
    <w:name w:val="List Table 3 - Accent 5"/>
    <w:basedOn w:val="97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902">
    <w:name w:val="List Table 3 - Accent 6"/>
    <w:basedOn w:val="97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903">
    <w:name w:val="List Table 4"/>
    <w:basedOn w:val="9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04">
    <w:name w:val="List Table 4 - Accent 1"/>
    <w:basedOn w:val="97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905">
    <w:name w:val="List Table 4 - Accent 2"/>
    <w:basedOn w:val="97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906">
    <w:name w:val="List Table 4 - Accent 3"/>
    <w:basedOn w:val="97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907">
    <w:name w:val="List Table 4 - Accent 4"/>
    <w:basedOn w:val="97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908">
    <w:name w:val="List Table 4 - Accent 5"/>
    <w:basedOn w:val="97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909">
    <w:name w:val="List Table 4 - Accent 6"/>
    <w:basedOn w:val="97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910">
    <w:name w:val="List Table 5 Dark"/>
    <w:basedOn w:val="97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11">
    <w:name w:val="List Table 5 Dark - Accent 1"/>
    <w:basedOn w:val="97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12">
    <w:name w:val="List Table 5 Dark - Accent 2"/>
    <w:basedOn w:val="97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13">
    <w:name w:val="List Table 5 Dark - Accent 3"/>
    <w:basedOn w:val="97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14">
    <w:name w:val="List Table 5 Dark - Accent 4"/>
    <w:basedOn w:val="97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15">
    <w:name w:val="List Table 5 Dark - Accent 5"/>
    <w:basedOn w:val="97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16">
    <w:name w:val="List Table 5 Dark - Accent 6"/>
    <w:basedOn w:val="97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17">
    <w:name w:val="List Table 6 Colorful"/>
    <w:basedOn w:val="97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918">
    <w:name w:val="List Table 6 Colorful - Accent 1"/>
    <w:basedOn w:val="97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919">
    <w:name w:val="List Table 6 Colorful - Accent 2"/>
    <w:basedOn w:val="97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920">
    <w:name w:val="List Table 6 Colorful - Accent 3"/>
    <w:basedOn w:val="97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921">
    <w:name w:val="List Table 6 Colorful - Accent 4"/>
    <w:basedOn w:val="97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922">
    <w:name w:val="List Table 6 Colorful - Accent 5"/>
    <w:basedOn w:val="97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923">
    <w:name w:val="List Table 6 Colorful - Accent 6"/>
    <w:basedOn w:val="97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924">
    <w:name w:val="List Table 7 Colorful"/>
    <w:basedOn w:val="97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25">
    <w:name w:val="List Table 7 Colorful - Accent 1"/>
    <w:basedOn w:val="97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926">
    <w:name w:val="List Table 7 Colorful - Accent 2"/>
    <w:basedOn w:val="97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927">
    <w:name w:val="List Table 7 Colorful - Accent 3"/>
    <w:basedOn w:val="97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928">
    <w:name w:val="List Table 7 Colorful - Accent 4"/>
    <w:basedOn w:val="97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929">
    <w:name w:val="List Table 7 Colorful - Accent 5"/>
    <w:basedOn w:val="97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930">
    <w:name w:val="List Table 7 Colorful - Accent 6"/>
    <w:basedOn w:val="97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931">
    <w:name w:val="Lined - Accent"/>
    <w:basedOn w:val="9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32">
    <w:name w:val="Lined - Accent 1"/>
    <w:basedOn w:val="9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33">
    <w:name w:val="Lined - Accent 2"/>
    <w:basedOn w:val="9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34">
    <w:name w:val="Lined - Accent 3"/>
    <w:basedOn w:val="9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35">
    <w:name w:val="Lined - Accent 4"/>
    <w:basedOn w:val="9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36">
    <w:name w:val="Lined - Accent 5"/>
    <w:basedOn w:val="9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37">
    <w:name w:val="Lined - Accent 6"/>
    <w:basedOn w:val="9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38">
    <w:name w:val="Bordered &amp; Lined - Accent"/>
    <w:basedOn w:val="97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39">
    <w:name w:val="Bordered &amp; Lined - Accent 1"/>
    <w:basedOn w:val="97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40">
    <w:name w:val="Bordered &amp; Lined - Accent 2"/>
    <w:basedOn w:val="97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41">
    <w:name w:val="Bordered &amp; Lined - Accent 3"/>
    <w:basedOn w:val="97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42">
    <w:name w:val="Bordered &amp; Lined - Accent 4"/>
    <w:basedOn w:val="97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43">
    <w:name w:val="Bordered &amp; Lined - Accent 5"/>
    <w:basedOn w:val="97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44">
    <w:name w:val="Bordered &amp; Lined - Accent 6"/>
    <w:basedOn w:val="97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45">
    <w:name w:val="Bordered"/>
    <w:basedOn w:val="97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46">
    <w:name w:val="Bordered - Accent 1"/>
    <w:basedOn w:val="9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47">
    <w:name w:val="Bordered - Accent 2"/>
    <w:basedOn w:val="9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48">
    <w:name w:val="Bordered - Accent 3"/>
    <w:basedOn w:val="9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49">
    <w:name w:val="Bordered - Accent 4"/>
    <w:basedOn w:val="9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50">
    <w:name w:val="Bordered - Accent 5"/>
    <w:basedOn w:val="9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51">
    <w:name w:val="Bordered - Accent 6"/>
    <w:basedOn w:val="9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952">
    <w:name w:val="footnote text"/>
    <w:basedOn w:val="969"/>
    <w:link w:val="953"/>
    <w:uiPriority w:val="99"/>
    <w:semiHidden/>
    <w:unhideWhenUsed/>
    <w:pPr>
      <w:spacing w:after="40" w:line="240" w:lineRule="auto"/>
    </w:pPr>
    <w:rPr>
      <w:sz w:val="18"/>
    </w:rPr>
  </w:style>
  <w:style w:type="character" w:styleId="953">
    <w:name w:val="Footnote Text Char"/>
    <w:link w:val="952"/>
    <w:uiPriority w:val="99"/>
    <w:rPr>
      <w:sz w:val="18"/>
    </w:rPr>
  </w:style>
  <w:style w:type="character" w:styleId="954">
    <w:name w:val="footnote reference"/>
    <w:basedOn w:val="970"/>
    <w:uiPriority w:val="99"/>
    <w:unhideWhenUsed/>
    <w:rPr>
      <w:vertAlign w:val="superscript"/>
    </w:rPr>
  </w:style>
  <w:style w:type="paragraph" w:styleId="955">
    <w:name w:val="endnote text"/>
    <w:basedOn w:val="969"/>
    <w:link w:val="956"/>
    <w:uiPriority w:val="99"/>
    <w:semiHidden/>
    <w:unhideWhenUsed/>
    <w:pPr>
      <w:spacing w:after="0" w:line="240" w:lineRule="auto"/>
    </w:pPr>
    <w:rPr>
      <w:sz w:val="20"/>
    </w:rPr>
  </w:style>
  <w:style w:type="character" w:styleId="956">
    <w:name w:val="Endnote Text Char"/>
    <w:link w:val="955"/>
    <w:uiPriority w:val="99"/>
    <w:rPr>
      <w:sz w:val="20"/>
    </w:rPr>
  </w:style>
  <w:style w:type="character" w:styleId="957">
    <w:name w:val="endnote reference"/>
    <w:basedOn w:val="970"/>
    <w:uiPriority w:val="99"/>
    <w:semiHidden/>
    <w:unhideWhenUsed/>
    <w:rPr>
      <w:vertAlign w:val="superscript"/>
    </w:rPr>
  </w:style>
  <w:style w:type="paragraph" w:styleId="958">
    <w:name w:val="toc 1"/>
    <w:basedOn w:val="969"/>
    <w:next w:val="969"/>
    <w:uiPriority w:val="39"/>
    <w:unhideWhenUsed/>
    <w:pPr>
      <w:ind w:left="0" w:right="0" w:firstLine="0"/>
      <w:spacing w:after="57"/>
    </w:pPr>
  </w:style>
  <w:style w:type="paragraph" w:styleId="959">
    <w:name w:val="toc 2"/>
    <w:basedOn w:val="969"/>
    <w:next w:val="969"/>
    <w:uiPriority w:val="39"/>
    <w:unhideWhenUsed/>
    <w:pPr>
      <w:ind w:left="283" w:right="0" w:firstLine="0"/>
      <w:spacing w:after="57"/>
    </w:pPr>
  </w:style>
  <w:style w:type="paragraph" w:styleId="960">
    <w:name w:val="toc 3"/>
    <w:basedOn w:val="969"/>
    <w:next w:val="969"/>
    <w:uiPriority w:val="39"/>
    <w:unhideWhenUsed/>
    <w:pPr>
      <w:ind w:left="567" w:right="0" w:firstLine="0"/>
      <w:spacing w:after="57"/>
    </w:pPr>
  </w:style>
  <w:style w:type="paragraph" w:styleId="961">
    <w:name w:val="toc 4"/>
    <w:basedOn w:val="969"/>
    <w:next w:val="969"/>
    <w:uiPriority w:val="39"/>
    <w:unhideWhenUsed/>
    <w:pPr>
      <w:ind w:left="850" w:right="0" w:firstLine="0"/>
      <w:spacing w:after="57"/>
    </w:pPr>
  </w:style>
  <w:style w:type="paragraph" w:styleId="962">
    <w:name w:val="toc 5"/>
    <w:basedOn w:val="969"/>
    <w:next w:val="969"/>
    <w:uiPriority w:val="39"/>
    <w:unhideWhenUsed/>
    <w:pPr>
      <w:ind w:left="1134" w:right="0" w:firstLine="0"/>
      <w:spacing w:after="57"/>
    </w:pPr>
  </w:style>
  <w:style w:type="paragraph" w:styleId="963">
    <w:name w:val="toc 6"/>
    <w:basedOn w:val="969"/>
    <w:next w:val="969"/>
    <w:uiPriority w:val="39"/>
    <w:unhideWhenUsed/>
    <w:pPr>
      <w:ind w:left="1417" w:right="0" w:firstLine="0"/>
      <w:spacing w:after="57"/>
    </w:pPr>
  </w:style>
  <w:style w:type="paragraph" w:styleId="964">
    <w:name w:val="toc 7"/>
    <w:basedOn w:val="969"/>
    <w:next w:val="969"/>
    <w:uiPriority w:val="39"/>
    <w:unhideWhenUsed/>
    <w:pPr>
      <w:ind w:left="1701" w:right="0" w:firstLine="0"/>
      <w:spacing w:after="57"/>
    </w:pPr>
  </w:style>
  <w:style w:type="paragraph" w:styleId="965">
    <w:name w:val="toc 8"/>
    <w:basedOn w:val="969"/>
    <w:next w:val="969"/>
    <w:uiPriority w:val="39"/>
    <w:unhideWhenUsed/>
    <w:pPr>
      <w:ind w:left="1984" w:right="0" w:firstLine="0"/>
      <w:spacing w:after="57"/>
    </w:pPr>
  </w:style>
  <w:style w:type="paragraph" w:styleId="966">
    <w:name w:val="toc 9"/>
    <w:basedOn w:val="969"/>
    <w:next w:val="969"/>
    <w:uiPriority w:val="39"/>
    <w:unhideWhenUsed/>
    <w:pPr>
      <w:ind w:left="2268" w:right="0" w:firstLine="0"/>
      <w:spacing w:after="57"/>
    </w:pPr>
  </w:style>
  <w:style w:type="paragraph" w:styleId="967">
    <w:name w:val="TOC Heading"/>
    <w:uiPriority w:val="39"/>
    <w:unhideWhenUsed/>
  </w:style>
  <w:style w:type="paragraph" w:styleId="968">
    <w:name w:val="table of figures"/>
    <w:basedOn w:val="969"/>
    <w:next w:val="969"/>
    <w:uiPriority w:val="99"/>
    <w:unhideWhenUsed/>
    <w:pPr>
      <w:spacing w:after="0" w:afterAutospacing="0"/>
    </w:pPr>
  </w:style>
  <w:style w:type="paragraph" w:styleId="969" w:default="1">
    <w:name w:val="Normal"/>
    <w:qFormat/>
    <w:rPr>
      <w:rFonts w:cs="Times New Roman" w:eastAsiaTheme="minorEastAsia"/>
      <w:lang w:eastAsia="ru-RU"/>
    </w:rPr>
  </w:style>
  <w:style w:type="character" w:styleId="970" w:default="1">
    <w:name w:val="Default Paragraph Font"/>
    <w:uiPriority w:val="1"/>
    <w:semiHidden/>
    <w:unhideWhenUsed/>
  </w:style>
  <w:style w:type="table" w:styleId="971" w:default="1">
    <w:name w:val="Normal Table"/>
    <w:uiPriority w:val="99"/>
    <w:semiHidden/>
    <w:unhideWhenUsed/>
    <w:tblPr>
      <w:tblInd w:w="0" w:type="dxa"/>
      <w:tblCellMar>
        <w:left w:w="108" w:type="dxa"/>
        <w:top w:w="0" w:type="dxa"/>
        <w:right w:w="108" w:type="dxa"/>
        <w:bottom w:w="0" w:type="dxa"/>
      </w:tblCellMar>
    </w:tblPr>
  </w:style>
  <w:style w:type="numbering" w:styleId="972" w:default="1">
    <w:name w:val="No List"/>
    <w:uiPriority w:val="99"/>
    <w:semiHidden/>
    <w:unhideWhenUsed/>
  </w:style>
  <w:style w:type="paragraph" w:styleId="973" w:customStyle="1">
    <w:name w:val="ConsPlusNormal"/>
    <w:pPr>
      <w:spacing w:after="0" w:line="240" w:lineRule="auto"/>
      <w:widowControl w:val="off"/>
    </w:pPr>
    <w:rPr>
      <w:rFonts w:ascii="Arial" w:hAnsi="Arial" w:cs="Arial" w:eastAsiaTheme="minorEastAsia"/>
      <w:sz w:val="20"/>
      <w:szCs w:val="20"/>
      <w:lang w:eastAsia="ru-RU"/>
    </w:rPr>
  </w:style>
  <w:style w:type="paragraph" w:styleId="974" w:customStyle="1">
    <w:name w:val="ConsPlusNonformat"/>
    <w:uiPriority w:val="99"/>
    <w:pPr>
      <w:spacing w:after="0" w:line="240" w:lineRule="auto"/>
      <w:widowControl w:val="off"/>
    </w:pPr>
    <w:rPr>
      <w:rFonts w:ascii="Courier New" w:hAnsi="Courier New" w:cs="Courier New" w:eastAsiaTheme="minorEastAsia"/>
      <w:sz w:val="20"/>
      <w:szCs w:val="20"/>
      <w:lang w:eastAsia="ru-RU"/>
    </w:rPr>
  </w:style>
  <w:style w:type="paragraph" w:styleId="975" w:customStyle="1">
    <w:name w:val="ConsPlusTitle"/>
    <w:uiPriority w:val="99"/>
    <w:pPr>
      <w:spacing w:after="0" w:line="240" w:lineRule="auto"/>
      <w:widowControl w:val="off"/>
    </w:pPr>
    <w:rPr>
      <w:rFonts w:ascii="Arial" w:hAnsi="Arial" w:cs="Arial" w:eastAsiaTheme="minorEastAsia"/>
      <w:b/>
      <w:bCs/>
      <w:sz w:val="16"/>
      <w:szCs w:val="16"/>
      <w:lang w:eastAsia="ru-RU"/>
    </w:rPr>
  </w:style>
  <w:style w:type="paragraph" w:styleId="976" w:customStyle="1">
    <w:name w:val="ConsPlusCell"/>
    <w:uiPriority w:val="99"/>
    <w:pPr>
      <w:spacing w:after="0" w:line="240" w:lineRule="auto"/>
      <w:widowControl w:val="off"/>
    </w:pPr>
    <w:rPr>
      <w:rFonts w:ascii="Courier New" w:hAnsi="Courier New" w:cs="Courier New" w:eastAsiaTheme="minorEastAsia"/>
      <w:sz w:val="20"/>
      <w:szCs w:val="20"/>
      <w:lang w:eastAsia="ru-RU"/>
    </w:rPr>
  </w:style>
  <w:style w:type="paragraph" w:styleId="977" w:customStyle="1">
    <w:name w:val="ConsPlusDocList"/>
    <w:uiPriority w:val="99"/>
    <w:pPr>
      <w:spacing w:after="0" w:line="240" w:lineRule="auto"/>
      <w:widowControl w:val="off"/>
    </w:pPr>
    <w:rPr>
      <w:rFonts w:ascii="Tahoma" w:hAnsi="Tahoma" w:cs="Tahoma" w:eastAsiaTheme="minorEastAsia"/>
      <w:sz w:val="18"/>
      <w:szCs w:val="18"/>
      <w:lang w:eastAsia="ru-RU"/>
    </w:rPr>
  </w:style>
  <w:style w:type="paragraph" w:styleId="978" w:customStyle="1">
    <w:name w:val="ConsPlusTitlePage"/>
    <w:uiPriority w:val="99"/>
    <w:pPr>
      <w:spacing w:after="0" w:line="240" w:lineRule="auto"/>
      <w:widowControl w:val="off"/>
    </w:pPr>
    <w:rPr>
      <w:rFonts w:ascii="Tahoma" w:hAnsi="Tahoma" w:cs="Tahoma" w:eastAsiaTheme="minorEastAsia"/>
      <w:sz w:val="20"/>
      <w:szCs w:val="20"/>
      <w:lang w:eastAsia="ru-RU"/>
    </w:rPr>
  </w:style>
  <w:style w:type="paragraph" w:styleId="979" w:customStyle="1">
    <w:name w:val="ConsPlusJurTerm"/>
    <w:uiPriority w:val="99"/>
    <w:pPr>
      <w:spacing w:after="0" w:line="240" w:lineRule="auto"/>
      <w:widowControl w:val="off"/>
    </w:pPr>
    <w:rPr>
      <w:rFonts w:ascii="Arial" w:hAnsi="Arial" w:cs="Arial" w:eastAsiaTheme="minorEastAsia"/>
      <w:sz w:val="20"/>
      <w:szCs w:val="20"/>
      <w:lang w:eastAsia="ru-RU"/>
    </w:rPr>
  </w:style>
  <w:style w:type="paragraph" w:styleId="980" w:customStyle="1">
    <w:name w:val="ConsPlusTextList"/>
    <w:uiPriority w:val="99"/>
    <w:pPr>
      <w:spacing w:after="0" w:line="240" w:lineRule="auto"/>
      <w:widowControl w:val="off"/>
    </w:pPr>
    <w:rPr>
      <w:rFonts w:ascii="Arial" w:hAnsi="Arial" w:cs="Arial" w:eastAsiaTheme="minorEastAsia"/>
      <w:sz w:val="20"/>
      <w:szCs w:val="20"/>
      <w:lang w:eastAsia="ru-RU"/>
    </w:rPr>
  </w:style>
  <w:style w:type="paragraph" w:styleId="981" w:customStyle="1">
    <w:name w:val="ConsPlusTextList1"/>
    <w:uiPriority w:val="99"/>
    <w:pPr>
      <w:spacing w:after="0" w:line="240" w:lineRule="auto"/>
      <w:widowControl w:val="off"/>
    </w:pPr>
    <w:rPr>
      <w:rFonts w:ascii="Arial" w:hAnsi="Arial" w:cs="Arial" w:eastAsiaTheme="minorEastAsia"/>
      <w:sz w:val="20"/>
      <w:szCs w:val="20"/>
      <w:lang w:eastAsia="ru-RU"/>
    </w:rPr>
  </w:style>
  <w:style w:type="paragraph" w:styleId="982">
    <w:name w:val="List Paragraph"/>
    <w:basedOn w:val="969"/>
    <w:uiPriority w:val="34"/>
    <w:qFormat/>
    <w:pPr>
      <w:contextualSpacing/>
      <w:ind w:left="720"/>
      <w:spacing w:after="200" w:line="276" w:lineRule="auto"/>
    </w:pPr>
    <w:rPr>
      <w:rFonts w:eastAsiaTheme="minorHAnsi" w:cstheme="minorBidi"/>
      <w:lang w:eastAsia="en-US"/>
    </w:rPr>
  </w:style>
  <w:style w:type="character" w:styleId="983" w:customStyle="1">
    <w:name w:val="blk"/>
    <w:basedOn w:val="970"/>
  </w:style>
  <w:style w:type="table" w:styleId="984">
    <w:name w:val="Table Grid"/>
    <w:basedOn w:val="971"/>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85">
    <w:name w:val="Header"/>
    <w:basedOn w:val="969"/>
    <w:link w:val="986"/>
    <w:uiPriority w:val="99"/>
    <w:unhideWhenUsed/>
    <w:pPr>
      <w:spacing w:after="0" w:line="240" w:lineRule="auto"/>
      <w:tabs>
        <w:tab w:val="center" w:pos="4677" w:leader="none"/>
        <w:tab w:val="right" w:pos="9355" w:leader="none"/>
      </w:tabs>
    </w:pPr>
  </w:style>
  <w:style w:type="character" w:styleId="986" w:customStyle="1">
    <w:name w:val="Верхний колонтитул Знак"/>
    <w:basedOn w:val="970"/>
    <w:link w:val="985"/>
    <w:uiPriority w:val="99"/>
    <w:rPr>
      <w:rFonts w:cs="Times New Roman" w:eastAsiaTheme="minorEastAsia"/>
      <w:lang w:eastAsia="ru-RU"/>
    </w:rPr>
  </w:style>
  <w:style w:type="paragraph" w:styleId="987">
    <w:name w:val="Footer"/>
    <w:basedOn w:val="969"/>
    <w:link w:val="988"/>
    <w:uiPriority w:val="99"/>
    <w:unhideWhenUsed/>
    <w:pPr>
      <w:spacing w:after="0" w:line="240" w:lineRule="auto"/>
      <w:tabs>
        <w:tab w:val="center" w:pos="4677" w:leader="none"/>
        <w:tab w:val="right" w:pos="9355" w:leader="none"/>
      </w:tabs>
    </w:pPr>
  </w:style>
  <w:style w:type="character" w:styleId="988" w:customStyle="1">
    <w:name w:val="Нижний колонтитул Знак"/>
    <w:basedOn w:val="970"/>
    <w:link w:val="987"/>
    <w:uiPriority w:val="99"/>
    <w:rPr>
      <w:rFonts w:cs="Times New Roman" w:eastAsiaTheme="minorEastAsia"/>
      <w:lang w:eastAsia="ru-RU"/>
    </w:rPr>
  </w:style>
  <w:style w:type="paragraph" w:styleId="989">
    <w:name w:val="Balloon Text"/>
    <w:basedOn w:val="969"/>
    <w:link w:val="990"/>
    <w:uiPriority w:val="99"/>
    <w:semiHidden/>
    <w:unhideWhenUsed/>
    <w:pPr>
      <w:spacing w:after="0" w:line="240" w:lineRule="auto"/>
    </w:pPr>
    <w:rPr>
      <w:rFonts w:ascii="Segoe UI" w:hAnsi="Segoe UI" w:cs="Segoe UI"/>
      <w:sz w:val="18"/>
      <w:szCs w:val="18"/>
    </w:rPr>
  </w:style>
  <w:style w:type="character" w:styleId="990" w:customStyle="1">
    <w:name w:val="Текст выноски Знак"/>
    <w:basedOn w:val="970"/>
    <w:link w:val="989"/>
    <w:uiPriority w:val="99"/>
    <w:semiHidden/>
    <w:rPr>
      <w:rFonts w:ascii="Segoe UI" w:hAnsi="Segoe UI" w:cs="Segoe UI" w:eastAsiaTheme="minorEastAsia"/>
      <w:sz w:val="18"/>
      <w:szCs w:val="18"/>
      <w:lang w:eastAsia="ru-RU"/>
    </w:rPr>
  </w:style>
  <w:style w:type="character" w:styleId="991" w:customStyle="1">
    <w:name w:val="dochighlight_container__edy5m"/>
    <w:basedOn w:val="970"/>
  </w:style>
  <w:style w:type="character" w:styleId="992" w:customStyle="1">
    <w:name w:val="docinline118_fill__fystp"/>
    <w:basedOn w:val="970"/>
  </w:style>
  <w:style w:type="character" w:styleId="993">
    <w:name w:val="Hyperlink"/>
    <w:basedOn w:val="970"/>
    <w:uiPriority w:val="99"/>
    <w:semiHidden/>
    <w:unhideWhenUsed/>
    <w:rPr>
      <w:color w:val="0000ff"/>
      <w:u w:val="single"/>
    </w:rPr>
  </w:style>
  <w:style w:type="paragraph" w:styleId="994" w:customStyle="1">
    <w:name w:val="Обычный (веб)"/>
    <w:basedOn w:val="896"/>
    <w:next w:val="910"/>
    <w:link w:val="896"/>
    <w:uiPriority w:val="99"/>
    <w:unhideWhenUsed/>
    <w:pPr>
      <w:contextualSpacing w:val="0"/>
      <w:ind w:left="0" w:right="0" w:firstLine="0"/>
      <w:jc w:val="left"/>
      <w:keepLines w:val="0"/>
      <w:keepNext w:val="0"/>
      <w:pageBreakBefore w:val="0"/>
      <w:spacing w:before="100" w:beforeAutospacing="1" w:after="100" w:afterAutospacing="1"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Arial" w:hAnsi="Arial" w:eastAsia="Times New Roman" w:cs="Arial"/>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hyperlink" Target="https://gosfinansy.ru/group?groupId=285547&amp;locale=ru&amp;date=2024-12-01&amp;isStatic=false&amp;pubAlias=mcfr-gf" TargetMode="External"/><Relationship Id="rId12" Type="http://schemas.openxmlformats.org/officeDocument/2006/relationships/hyperlink" Target="https://gosfinansy.ru/group?groupId=113240088&amp;locale=ru&amp;date=2024-12-01&amp;isStatic=false&amp;pubAlias=mcfr-gf" TargetMode="External"/><Relationship Id="rId13" Type="http://schemas.openxmlformats.org/officeDocument/2006/relationships/hyperlink" Target="https://gosfinansy.ru/group?groupId=35264041&amp;locale=ru&amp;date=2024-12-01&amp;isStatic=false&amp;anchor=XA00M7U2N6&amp;pubAlias=mcfr-gf" TargetMode="External"/><Relationship Id="rId14" Type="http://schemas.openxmlformats.org/officeDocument/2006/relationships/hyperlink" Target="https://gosfinansy.ru/group?groupId=35264041&amp;locale=ru&amp;date=2024-12-01&amp;isStatic=false&amp;anchor=XA00MCE2N2&amp;pubAlias=mcfr-gf" TargetMode="External"/><Relationship Id="rId15" Type="http://schemas.openxmlformats.org/officeDocument/2006/relationships/hyperlink" Target="https://gosfinansy.ru/group?groupId=35264041&amp;locale=ru&amp;date=2024-12-01&amp;isStatic=false&amp;anchor=XA00MBS2NO&amp;pubAlias=mcfr-gf" TargetMode="External"/><Relationship Id="rId16" Type="http://schemas.openxmlformats.org/officeDocument/2006/relationships/hyperlink" Target="https://gosfinansy.ru/group?groupId=397156&amp;locale=ru&amp;date=2024-12-01&amp;isStatic=false&amp;anchor=XA00M3S2MH&amp;pubAlias=mcfr-gf" TargetMode="External"/><Relationship Id="rId17" Type="http://schemas.openxmlformats.org/officeDocument/2006/relationships/hyperlink" Target="https://gosfinansy.ru/group?groupId=1350249&amp;locale=ru&amp;date=0001-01-01&amp;isStatic=false&amp;pubAlias=mcfr-gf" TargetMode="External"/><Relationship Id="rId18" Type="http://schemas.openxmlformats.org/officeDocument/2006/relationships/hyperlink" Target="https://gosfinansy.ru/group?groupId=113240088&amp;locale=ru&amp;date=2024-12-01&amp;isStatic=false&amp;pubAlias=mcfr-gf" TargetMode="External"/><Relationship Id="rId19" Type="http://schemas.openxmlformats.org/officeDocument/2006/relationships/hyperlink" Target="https://login.consultant.ru/link/?req=doc;base=RZB;n=216121;fld=134;dst=100097" TargetMode="External"/><Relationship Id="rId20" Type="http://schemas.openxmlformats.org/officeDocument/2006/relationships/hyperlink" Target="consultantplus://offline/ref=AB6AFA6578D09181D4E216C5E625DDA48E788E2718D0DD7CF8CB74064B4123ECD2A846CCEC09B34CbFB4G" TargetMode="External"/><Relationship Id="rId21" Type="http://schemas.openxmlformats.org/officeDocument/2006/relationships/hyperlink" Target="consultantplus://offline/ref=AB6AFA6578D09181D4E200D0E225DDA4877B852E18D88076F09278044C4E7CFBD5E14ACDEF08B3b4BEG" TargetMode="External"/><Relationship Id="rId22" Type="http://schemas.openxmlformats.org/officeDocument/2006/relationships/hyperlink" Target="consultantplus://offline/ref=AB6AFA6578D09181D4E200D0E225DDA4877B852E18D88076F09278044C4E7CFBD5E14ACDEF0BBBb4B8G" TargetMode="External"/><Relationship Id="rId23" Type="http://schemas.openxmlformats.org/officeDocument/2006/relationships/hyperlink" Target="https://login.consultant.ru/link/?req=doc;base=RZB;n=286976;fld=134;dst=100111" TargetMode="External"/><Relationship Id="rId24" Type="http://schemas.openxmlformats.org/officeDocument/2006/relationships/hyperlink" Target="https://login.consultant.ru/link/?req=doc;base=RZB;n=216121;fld=134;dst=100212" TargetMode="External"/><Relationship Id="rId25" Type="http://schemas.openxmlformats.org/officeDocument/2006/relationships/hyperlink" Target="https://login.consultant.ru/link/?req=doc;base=RZB;n=286976;fld=134;dst=100165" TargetMode="External"/><Relationship Id="rId26" Type="http://schemas.openxmlformats.org/officeDocument/2006/relationships/hyperlink" Target="consultantplus://offline/ref=AB6AFA6578D09181D4E216C5E625DDA48E798B201AD5DD7CF8CB74064B4123ECD2A846CCEC08B445bFB7G" TargetMode="External"/><Relationship Id="rId27" Type="http://schemas.openxmlformats.org/officeDocument/2006/relationships/hyperlink" Target="consultantplus://offline/ref=AB6AFA6578D09181D4E216C5E625DDA48E798B201AD5DD7CF8CB74064B4123ECD2A846CCEC0CB04BbFB5G" TargetMode="External"/><Relationship Id="rId28" Type="http://schemas.openxmlformats.org/officeDocument/2006/relationships/hyperlink" Target="https://login.consultant.ru/link/?req=doc;base=RZB;n=216119;fld=134;dst=100162" TargetMode="External"/><Relationship Id="rId29" Type="http://schemas.openxmlformats.org/officeDocument/2006/relationships/hyperlink" Target="https://login.consultant.ru/link/?req=doc;base=RZB;n=216119;fld=134;dst=100077" TargetMode="External"/><Relationship Id="rId30" Type="http://schemas.openxmlformats.org/officeDocument/2006/relationships/hyperlink" Target="consultantplus://offline/ref=AB6AFA6578D09181D4E216C5E625DDA48E7689231DDBDD7CF8CB74064B4123ECD2A846C9EDb0BBG" TargetMode="External"/><Relationship Id="rId31" Type="http://schemas.openxmlformats.org/officeDocument/2006/relationships/hyperlink" Target="consultantplus://offline/ref=AB6AFA6578D09181D4E216C5E625DDA48E7689231DDBDD7CF8CB74064B4123ECD2A846C9EDb0B8G" TargetMode="External"/><Relationship Id="rId32" Type="http://schemas.openxmlformats.org/officeDocument/2006/relationships/hyperlink" Target="consultantplus://offline/ref=AB6AFA6578D09181D4E216C5E625DDA48E7D892219D4DD7CF8CB74064B4123ECD2A846CCEC09B34BbFB6G" TargetMode="External"/><Relationship Id="rId33" Type="http://schemas.openxmlformats.org/officeDocument/2006/relationships/hyperlink" Target="consultantplus://offline/ref=AB6AFA6578D09181D4E216C5E625DDA48E7689231DDBDD7CF8CB74064B4123ECD2A846C9EDb0B8G" TargetMode="External"/><Relationship Id="rId34" Type="http://schemas.openxmlformats.org/officeDocument/2006/relationships/hyperlink" Target="consultantplus://offline/ref=AB6AFA6578D09181D4E216C5E625DDA48E7689231DDBDD7CF8CB74064B4123ECD2A846C9ECb0B0G" TargetMode="External"/><Relationship Id="rId35" Type="http://schemas.openxmlformats.org/officeDocument/2006/relationships/hyperlink" Target="consultantplus://offline/ref=AB6AFA6578D09181D4E216C5E625DDA48E7689231DDBDD7CF8CB74064B4123ECD2A846C9EDb0B8G" TargetMode="External"/><Relationship Id="rId36" Type="http://schemas.openxmlformats.org/officeDocument/2006/relationships/hyperlink" Target="consultantplus://offline/ref=AB6AFA6578D09181D4E216C5E625DDA48E798B201AD5DD7CF8CB74064B4123ECD2A846CCEC0BB648bFB2G" TargetMode="External"/><Relationship Id="rId37" Type="http://schemas.openxmlformats.org/officeDocument/2006/relationships/hyperlink" Target="consultantplus://offline/ref=AB6AFA6578D09181D4E216C5E625DDA48E798B201AD5DD7CF8CB74064B4123ECD2A846CCEC0BB648bFB2G" TargetMode="External"/><Relationship Id="rId38" Type="http://schemas.openxmlformats.org/officeDocument/2006/relationships/hyperlink" Target="https://login.consultant.ru/link/?req=doc;base=RZB;n=216119;fld=134;dst=100121" TargetMode="External"/><Relationship Id="rId39" Type="http://schemas.openxmlformats.org/officeDocument/2006/relationships/hyperlink" Target="https://login.consultant.ru/link/?req=doc;base=RZB;n=216119;fld=134;dst=100140" TargetMode="External"/><Relationship Id="rId40" Type="http://schemas.openxmlformats.org/officeDocument/2006/relationships/hyperlink" Target="https://login.consultant.ru/link/?req=doc;base=RZB;n=216119;fld=134;dst=100121" TargetMode="External"/><Relationship Id="rId41" Type="http://schemas.openxmlformats.org/officeDocument/2006/relationships/hyperlink" Target="https://login.consultant.ru/link/?req=doc;base=RZB;n=216119;fld=134;dst=100143" TargetMode="External"/><Relationship Id="rId42" Type="http://schemas.openxmlformats.org/officeDocument/2006/relationships/hyperlink" Target="https://login.consultant.ru/link/?req=doc;base=RZB;n=285455;fld=134;dst=100301" TargetMode="External"/><Relationship Id="rId43" Type="http://schemas.openxmlformats.org/officeDocument/2006/relationships/hyperlink" Target="https://login.consultant.ru/link/?req=doc;base=RZB;n=285455;fld=134;dst=105235" TargetMode="External"/><Relationship Id="rId44" Type="http://schemas.openxmlformats.org/officeDocument/2006/relationships/hyperlink" Target="https://login.consultant.ru/link/?req=doc;base=RZB;n=216359;fld=134;dst=100027" TargetMode="External"/><Relationship Id="rId45" Type="http://schemas.openxmlformats.org/officeDocument/2006/relationships/hyperlink" Target="https://login.consultant.ru/link/?req=doc;base=RZB;n=216359;fld=134;dst=100062" TargetMode="External"/><Relationship Id="rId46" Type="http://schemas.openxmlformats.org/officeDocument/2006/relationships/hyperlink" Target="https://login.consultant.ru/link/?req=doc;base=RZB;n=216359;fld=134;dst=100063" TargetMode="External"/><Relationship Id="rId47" Type="http://schemas.openxmlformats.org/officeDocument/2006/relationships/hyperlink" Target="https://login.consultant.ru/link/?req=doc;base=RZB;n=216359;fld=134;dst=100064" TargetMode="External"/><Relationship Id="rId48" Type="http://schemas.openxmlformats.org/officeDocument/2006/relationships/hyperlink" Target="https://login.consultant.ru/link/?req=doc;base=RZB;n=216359;fld=134;dst=100065" TargetMode="External"/><Relationship Id="rId49" Type="http://schemas.openxmlformats.org/officeDocument/2006/relationships/hyperlink" Target="https://login.consultant.ru/link/?req=doc;base=RZB;n=216119;fld=134;dst=100121" TargetMode="External"/><Relationship Id="rId50" Type="http://schemas.openxmlformats.org/officeDocument/2006/relationships/hyperlink" Target="https://gosfinansy.ru/group?groupId=21634950&amp;locale=ru&amp;date=2024-12-01&amp;isStatic=false&amp;anchor=XA00MEQ2NA&amp;pubAlias=mcfr-gf" TargetMode="External"/><Relationship Id="rId51" Type="http://schemas.openxmlformats.org/officeDocument/2006/relationships/hyperlink" Target="https://login.consultant.ru/link/?req=doc;base=RZB;n=216119;fld=134;dst=100192" TargetMode="External"/><Relationship Id="rId52" Type="http://schemas.openxmlformats.org/officeDocument/2006/relationships/hyperlink" Target="https://login.consultant.ru/link/?req=doc;base=RZB;n=216119;fld=134;dst=100192" TargetMode="External"/><Relationship Id="rId53" Type="http://schemas.openxmlformats.org/officeDocument/2006/relationships/hyperlink" Target="https://gosfinansy.ru/group?groupId=35263427&amp;locale=ru&amp;date=2024-12-01&amp;isStatic=false&amp;anchor=XA00M902MS&amp;pubAlias=mcfr-gf" TargetMode="External"/><Relationship Id="rId54" Type="http://schemas.openxmlformats.org/officeDocument/2006/relationships/hyperlink" Target="consultantplus://offline/ref=AB6AFA6578D09181D4E216C5E625DDA48E7689231DDBDD7CF8CB74064B4123ECD2A846C9ECb0B0G" TargetMode="External"/><Relationship Id="rId55" Type="http://schemas.openxmlformats.org/officeDocument/2006/relationships/hyperlink" Target="consultantplus://offline/ref=AB6AFA6578D09181D4E216C5E625DDA48E7689231DDBDD7CF8CB74064B4123ECD2A846C9EDb0B8G" TargetMode="External"/><Relationship Id="rId56" Type="http://schemas.openxmlformats.org/officeDocument/2006/relationships/hyperlink" Target="consultantplus://offline/ref=AB6AFA6578D09181D4E216C5E625DDA48E7689231DDBDD7CF8CB74064B4123ECD2A846C9EDb0BBG" TargetMode="External"/><Relationship Id="rId57" Type="http://schemas.openxmlformats.org/officeDocument/2006/relationships/hyperlink" Target="https://login.consultant.ru/link/?req=doc;base=RZB;n=216121;fld=134;dst=100127" TargetMode="External"/><Relationship Id="rId58" Type="http://schemas.openxmlformats.org/officeDocument/2006/relationships/hyperlink" Target="consultantplus://offline/ref=AB6AFA6578D09181D4E216C5E625DDA48E798B201AD5DD7CF8CB74064B4123ECD2A846CCEC08B04CbFB5G" TargetMode="External"/><Relationship Id="rId59" Type="http://schemas.openxmlformats.org/officeDocument/2006/relationships/hyperlink" Target="https://login.consultant.ru/link/?req=doc;base=RZB;n=216121;fld=134;dst=100137" TargetMode="External"/><Relationship Id="rId60" Type="http://schemas.openxmlformats.org/officeDocument/2006/relationships/hyperlink" Target="https://login.consultant.ru/link/?req=doc;base=RZB;n=216121;fld=134;dst=100140" TargetMode="External"/><Relationship Id="rId61" Type="http://schemas.openxmlformats.org/officeDocument/2006/relationships/hyperlink" Target="consultantplus://offline/ref=AB6AFA6578D09181D4E216C5E625DDA48E77892019D5DD7CF8CB74064B4123ECD2A846CCE901B04AbFB9G" TargetMode="External"/><Relationship Id="rId62" Type="http://schemas.openxmlformats.org/officeDocument/2006/relationships/hyperlink" Target="consultantplus://offline/ref=AB6AFA6578D09181D4E216C5E625DDA48E798B201AD5DD7CF8CB74064B4123ECD2A846CCEC0BB149bFB5G" TargetMode="External"/><Relationship Id="rId63" Type="http://schemas.openxmlformats.org/officeDocument/2006/relationships/hyperlink" Target="consultantplus://offline/ref=AB6AFA6578D09181D4E216C5E625DDA48E7D892219D4DD7CF8CB74064B4123ECD2A846CCEC09B34CbFB2G" TargetMode="External"/><Relationship Id="rId64" Type="http://schemas.openxmlformats.org/officeDocument/2006/relationships/hyperlink" Target="consultantplus://offline/ref=AB6AFA6578D09181D4E216C5E625DDA48E7D892219D4DD7CF8CB74064B4123ECD2A846CCEC09B34BbFB6G" TargetMode="External"/><Relationship Id="rId65" Type="http://schemas.openxmlformats.org/officeDocument/2006/relationships/hyperlink" Target="consultantplus://offline/ref=AB6AFA6578D09181D4E215CCE65188F782788B2E1DD88076F09278044C4E7CFBD5E14ACDEC09B2b4B8G" TargetMode="External"/><Relationship Id="rId66" Type="http://schemas.openxmlformats.org/officeDocument/2006/relationships/hyperlink" Target="consultantplus://offline/ref=AB6AFA6578D09181D4E216C5E625DDA48E7A8F2E15D0DD7CF8CB74064B4123ECD2A846CCEC09B34FbFB5G" TargetMode="External"/><Relationship Id="rId67" Type="http://schemas.openxmlformats.org/officeDocument/2006/relationships/hyperlink" Target="consultantplus://offline/ref=AB6AFA6578D09181D4E215CCE65188F7827884231FD88076F09278044C4E7CFBD5E14ACDEC09B2b4B5G" TargetMode="External"/><Relationship Id="rId68" Type="http://schemas.openxmlformats.org/officeDocument/2006/relationships/hyperlink" Target="consultantplus://offline/ref=AB6AFA6578D09181D4E216C5E625DDA48E798B201AD5DD7CF8CB74064B4123ECD2A846CCEC0DB149bFB6G" TargetMode="External"/><Relationship Id="rId69" Type="http://schemas.openxmlformats.org/officeDocument/2006/relationships/hyperlink" Target="consultantplus://offline/ref=AB6AFA6578D09181D4E216C5E625DDA48E798B201AD5DD7CF8CB74064B4123ECD2A846CCEC0DB149bFB6G" TargetMode="External"/><Relationship Id="rId70" Type="http://schemas.openxmlformats.org/officeDocument/2006/relationships/hyperlink" Target="consultantplus://offline/ref=AB6AFA6578D09181D4E216C5E625DDA48E798B201AD5DD7CF8CB74064B4123ECD2A846CCEC0BB04BbFB4G" TargetMode="External"/><Relationship Id="rId71" Type="http://schemas.openxmlformats.org/officeDocument/2006/relationships/hyperlink" Target="consultantplus://offline/ref=AB6AFA6578D09181D4E216C5E625DDA48E77892019D5DD7CF8CB74064B4123ECD2A846CCE501B544bFB2G" TargetMode="External"/><Relationship Id="rId72" Type="http://schemas.openxmlformats.org/officeDocument/2006/relationships/hyperlink" Target="consultantplus://offline/ref=AB6AFA6578D09181D4E216C5E625DDA48E7689231DDBDD7CF8CB74064B4123ECD2A846CCEC09B74CbFB8G" TargetMode="External"/><Relationship Id="rId73" Type="http://schemas.openxmlformats.org/officeDocument/2006/relationships/hyperlink" Target="consultantplus://offline/ref=AB6AFA6578D09181D4E216C5E625DDA48E77892019D5DD7CF8CB74064B4123ECD2A846CCE501B544bFB2G" TargetMode="External"/><Relationship Id="rId74" Type="http://schemas.openxmlformats.org/officeDocument/2006/relationships/hyperlink" Target="consultantplus://offline/ref=AB6AFA6578D09181D4E200D0E225DDA4877B852E18D88076F09278044C4E7CFBD5E14ACDEF0CB6b4B8G" TargetMode="External"/><Relationship Id="rId75" Type="http://schemas.openxmlformats.org/officeDocument/2006/relationships/hyperlink" Target="consultantplus://offline/ref=AB6AFA6578D09181D4E216C5E625DDA48E7689231DDBDD7CF8CB74064B4123ECD2A846C9ECb0B0G" TargetMode="External"/><Relationship Id="rId76" Type="http://schemas.openxmlformats.org/officeDocument/2006/relationships/hyperlink" Target="consultantplus://offline/ref=AB6AFA6578D09181D4E216C5E625DDA48E7689231DDBDD7CF8CB74064B4123ECD2A846C9EDb0B8G" TargetMode="External"/><Relationship Id="rId77" Type="http://schemas.openxmlformats.org/officeDocument/2006/relationships/hyperlink" Target="consultantplus://offline/ref=AB6AFA6578D09181D4E216C5E625DDA48E7689231DDBDD7CF8CB74064B4123ECD2A846C9EDb0BBG" TargetMode="External"/><Relationship Id="rId78" Type="http://schemas.openxmlformats.org/officeDocument/2006/relationships/hyperlink" Target="https://cloud.consultant.ru/cloud/cgi/online.cgi?req=doc&amp;base=RZB&amp;n=208015&amp;rnd=245023.3190621464&amp;dst=103042&amp;fld=134" TargetMode="External"/><Relationship Id="rId79" Type="http://schemas.openxmlformats.org/officeDocument/2006/relationships/hyperlink" Target="https://cloud.consultant.ru/cloud/cgi/online.cgi?req=doc&amp;base=RZB&amp;n=208015&amp;rnd=245023.59319318&amp;dst=103042&amp;fld=134" TargetMode="External"/><Relationship Id="rId80" Type="http://schemas.openxmlformats.org/officeDocument/2006/relationships/hyperlink" Target="https://cloud.consultant.ru/cloud/cgi/online.cgi?req=doc&amp;base=RZB&amp;n=208015&amp;rnd=245023.103814058&amp;dst=103042&amp;fld=134" TargetMode="External"/><Relationship Id="rId81" Type="http://schemas.openxmlformats.org/officeDocument/2006/relationships/hyperlink" Target="https://cloud.consultant.ru/cloud/cgi/online.cgi?req=doc&amp;base=DOF&amp;n=85995&amp;rnd=245023.2903614469&amp;dst=105121&amp;fld=134" TargetMode="External"/><Relationship Id="rId82" Type="http://schemas.openxmlformats.org/officeDocument/2006/relationships/hyperlink" Target="https://cloud.consultant.ru/cloud/cgi/online.cgi?req=doc&amp;base=RZB&amp;n=208015&amp;rnd=245023.9511542&amp;dst=103062&amp;fld=134" TargetMode="External"/><Relationship Id="rId83" Type="http://schemas.openxmlformats.org/officeDocument/2006/relationships/hyperlink" Target="https://cloud.consultant.ru/cloud/cgi/online.cgi?req=doc&amp;base=RZB&amp;n=208015&amp;rnd=245023.535911217&amp;dst=103062&amp;fld=134" TargetMode="External"/><Relationship Id="rId84" Type="http://schemas.openxmlformats.org/officeDocument/2006/relationships/hyperlink" Target="https://cloud.consultant.ru/cloud/cgi/online.cgi?req=doc&amp;base=RZB&amp;n=208015&amp;rnd=245023.305649860&amp;dst=103062&amp;fld=134" TargetMode="External"/><Relationship Id="rId85" Type="http://schemas.openxmlformats.org/officeDocument/2006/relationships/hyperlink" Target="https://cloud.consultant.ru/cloud/cgi/online.cgi?req=doc&amp;base=RZB&amp;n=208013&amp;rnd=245023.702528313&amp;dst=566&amp;fld=134" TargetMode="External"/><Relationship Id="rId86" Type="http://schemas.openxmlformats.org/officeDocument/2006/relationships/hyperlink" Target="https://cloud.consultant.ru/cloud/cgi/online.cgi?req=doc&amp;base=RZB&amp;n=208015&amp;rnd=245023.227552461&amp;dst=101982&amp;fld=134" TargetMode="External"/><Relationship Id="rId87" Type="http://schemas.openxmlformats.org/officeDocument/2006/relationships/hyperlink" Target="https://cloud.consultant.ru/cloud/cgi/online.cgi?req=doc&amp;base=RZB&amp;n=208015&amp;rnd=245023.1030426241&amp;dst=101988&amp;fld=134" TargetMode="External"/><Relationship Id="rId88" Type="http://schemas.openxmlformats.org/officeDocument/2006/relationships/hyperlink" Target="https://cloud.consultant.ru/cloud/cgi/online.cgi?req=doc&amp;base=RZB&amp;n=208015&amp;rnd=245023.2666719562&amp;dst=1520&amp;fld=134" TargetMode="External"/><Relationship Id="rId89" Type="http://schemas.openxmlformats.org/officeDocument/2006/relationships/hyperlink" Target="https://cloud.consultant.ru/cloud/cgi/online.cgi?req=doc&amp;base=RZB&amp;n=208015&amp;rnd=245023.1350928384&amp;dst=1523&amp;fld=134" TargetMode="External"/><Relationship Id="rId90" Type="http://schemas.openxmlformats.org/officeDocument/2006/relationships/hyperlink" Target="https://cloud.consultant.ru/cloud/cgi/online.cgi?req=doc&amp;base=RZB&amp;n=208015&amp;rnd=245023.739323866&amp;dst=11832&amp;fld=134" TargetMode="External"/><Relationship Id="rId91" Type="http://schemas.openxmlformats.org/officeDocument/2006/relationships/hyperlink" Target="https://cloud.consultant.ru/cloud/cgi/online.cgi?req=doc&amp;base=RZB&amp;n=182459&amp;rnd=245023.2577231881&amp;dst=100011&amp;fld=134" TargetMode="External"/><Relationship Id="rId92" Type="http://schemas.openxmlformats.org/officeDocument/2006/relationships/hyperlink" Target="https://cloud.consultant.ru/cloud/cgi/online.cgi?req=doc&amp;base=RZB&amp;n=182459&amp;rnd=245023.1808711805&amp;dst=100011&amp;fld=134" TargetMode="External"/><Relationship Id="rId93" Type="http://schemas.openxmlformats.org/officeDocument/2006/relationships/hyperlink" Target="https://cloud.consultant.ru/cloud/cgi/online.cgi?req=doc&amp;base=RZB&amp;n=208015&amp;rnd=245023.2798128452&amp;dst=4272&amp;fld=134" TargetMode="External"/><Relationship Id="rId94" Type="http://schemas.openxmlformats.org/officeDocument/2006/relationships/hyperlink" Target="https://cloud.consultant.ru/cloud/cgi/online.cgi?req=doc&amp;base=RZB&amp;n=208015&amp;rnd=245023.2947225123&amp;dst=4295&amp;fld=134" TargetMode="External"/><Relationship Id="rId95" Type="http://schemas.openxmlformats.org/officeDocument/2006/relationships/hyperlink" Target="https://cloud.consultant.ru/cloud/cgi/online.cgi?req=doc&amp;base=RZB&amp;n=208015&amp;rnd=245023.2559031069&amp;dst=4310&amp;fld=134" TargetMode="External"/><Relationship Id="rId96" Type="http://schemas.openxmlformats.org/officeDocument/2006/relationships/hyperlink" Target="https://cloud.consultant.ru/cloud/cgi/online.cgi?req=doc&amp;base=RZB&amp;n=208015&amp;rnd=245023.2091229038&amp;dst=8756&amp;fld=134" TargetMode="External"/><Relationship Id="rId97" Type="http://schemas.openxmlformats.org/officeDocument/2006/relationships/hyperlink" Target="https://cloud.consultant.ru/cloud/cgi/online.cgi?req=doc&amp;base=RZB&amp;n=208015&amp;rnd=245023.245301430&amp;dst=3983&amp;fld=134" TargetMode="External"/><Relationship Id="rId98" Type="http://schemas.openxmlformats.org/officeDocument/2006/relationships/hyperlink" Target="https://cloud.consultant.ru/cloud/cgi/online.cgi?req=doc&amp;base=RZB&amp;n=208015&amp;rnd=245023.115621387&amp;dst=4299&amp;fld=134" TargetMode="External"/><Relationship Id="rId99" Type="http://schemas.openxmlformats.org/officeDocument/2006/relationships/hyperlink" Target="https://cloud.consultant.ru/cloud/cgi/online.cgi?req=doc&amp;base=RZB&amp;n=208015&amp;rnd=245023.7239219&amp;dst=4272&amp;fld=134" TargetMode="External"/><Relationship Id="rId100" Type="http://schemas.openxmlformats.org/officeDocument/2006/relationships/hyperlink" Target="https://cloud.consultant.ru/cloud/cgi/online.cgi?req=doc&amp;base=RZB&amp;n=208015&amp;rnd=245023.1619124080&amp;dst=102162&amp;fld=134" TargetMode="External"/><Relationship Id="rId101" Type="http://schemas.openxmlformats.org/officeDocument/2006/relationships/hyperlink" Target="https://cloud.consultant.ru/cloud/cgi/online.cgi?req=doc&amp;base=RZB&amp;n=208015&amp;rnd=245023.2877129996&amp;dst=102468&amp;fld=134" TargetMode="External"/><Relationship Id="rId102" Type="http://schemas.openxmlformats.org/officeDocument/2006/relationships/hyperlink" Target="https://cloud.consultant.ru/cloud/cgi/online.cgi?req=doc&amp;base=RZB&amp;n=208015&amp;rnd=245023.1049527512&amp;dst=102009&amp;fld=134" TargetMode="External"/><Relationship Id="rId103" Type="http://schemas.openxmlformats.org/officeDocument/2006/relationships/hyperlink" Target="https://cloud.consultant.ru/cloud/cgi/online.cgi?req=doc&amp;base=RZB&amp;n=208015&amp;rnd=245023.366217733&amp;dst=102014&amp;fld=134" TargetMode="External"/><Relationship Id="rId104" Type="http://schemas.openxmlformats.org/officeDocument/2006/relationships/hyperlink" Target="https://cloud.consultant.ru/cloud/cgi/online.cgi?req=doc&amp;base=RZB&amp;n=208015&amp;rnd=245023.1050218882&amp;dst=102672&amp;fld=134" TargetMode="External"/><Relationship Id="rId105" Type="http://schemas.openxmlformats.org/officeDocument/2006/relationships/hyperlink" Target="consultantplus://offline/ref=AB6AFA6578D09181D4E216C5E625DDA48E77892019D5DD7CF8CB74064B4123ECD2A846CCE901B04BbFB0G" TargetMode="External"/><Relationship Id="rId106" Type="http://schemas.openxmlformats.org/officeDocument/2006/relationships/hyperlink" Target="https://cloud.consultant.ru/cloud/cgi/online.cgi?req=doc&amp;base=RZB&amp;n=208015&amp;rnd=245023.366217733&amp;dst=102014&amp;fld=134" TargetMode="External"/><Relationship Id="rId107" Type="http://schemas.openxmlformats.org/officeDocument/2006/relationships/hyperlink" Target="https://cloud.consultant.ru/cloud/cgi/online.cgi?req=doc&amp;base=RZB&amp;n=208015&amp;rnd=245023.101351253&amp;dst=9260&amp;fld=134" TargetMode="External"/><Relationship Id="rId108" Type="http://schemas.openxmlformats.org/officeDocument/2006/relationships/hyperlink" Target="https://cloud.consultant.ru/cloud/cgi/online.cgi?req=doc&amp;base=RZB&amp;n=208015&amp;rnd=245023.2731122146&amp;dst=100182&amp;fld=134" TargetMode="External"/><Relationship Id="rId109" Type="http://schemas.openxmlformats.org/officeDocument/2006/relationships/hyperlink" Target="https://cloud.consultant.ru/cloud/cgi/online.cgi?req=doc&amp;base=RZB&amp;n=208015&amp;rnd=245023.1245813766&amp;dst=100469&amp;fld=134" TargetMode="External"/><Relationship Id="rId110" Type="http://schemas.openxmlformats.org/officeDocument/2006/relationships/hyperlink" Target="https://cloud.consultant.ru/cloud/cgi/online.cgi?req=doc&amp;base=RZB&amp;n=171741&amp;rnd=245023.1521511749" TargetMode="External"/><Relationship Id="rId111" Type="http://schemas.openxmlformats.org/officeDocument/2006/relationships/hyperlink" Target="consultantplus://offline/ref=AB6AFA6578D09181D4E216C5E625DDA48E77892019D5DD7CF8CB74064B4123ECD2A846CCE901B04BbFB0G" TargetMode="External"/><Relationship Id="rId112" Type="http://schemas.openxmlformats.org/officeDocument/2006/relationships/hyperlink" Target="https://cloud.consultant.ru/cloud/cgi/online.cgi?req=doc&amp;base=RZB&amp;n=208015&amp;rnd=245023.1467318191&amp;dst=101512&amp;fld=134" TargetMode="External"/><Relationship Id="rId113" Type="http://schemas.openxmlformats.org/officeDocument/2006/relationships/hyperlink" Target="https://cloud.consultant.ru/cloud/cgi/online.cgi?req=doc&amp;base=RZB&amp;n=208015&amp;rnd=245023.788212898&amp;dst=9188&amp;fld=134" TargetMode="External"/><Relationship Id="rId114" Type="http://schemas.openxmlformats.org/officeDocument/2006/relationships/hyperlink" Target="https://cloud.consultant.ru/cloud/cgi/online.cgi?req=doc&amp;base=RZB&amp;n=208015&amp;rnd=245023.1816125245&amp;dst=6332&amp;fld=134" TargetMode="External"/><Relationship Id="rId115" Type="http://schemas.openxmlformats.org/officeDocument/2006/relationships/hyperlink" Target="https://cloud.consultant.ru/cloud/cgi/online.cgi?req=doc&amp;base=RZB&amp;n=208015&amp;rnd=245023.152207536&amp;dst=8120&amp;fld=134" TargetMode="External"/><Relationship Id="rId116" Type="http://schemas.openxmlformats.org/officeDocument/2006/relationships/hyperlink" Target="https://cloud.consultant.ru/cloud/cgi/online.cgi?req=doc&amp;base=RZB&amp;n=208015&amp;rnd=245023.1059921478&amp;dst=1363&amp;fld=134" TargetMode="External"/><Relationship Id="rId117" Type="http://schemas.openxmlformats.org/officeDocument/2006/relationships/hyperlink" Target="https://cloud.consultant.ru/cloud/cgi/online.cgi?req=doc&amp;base=RZB&amp;n=208015&amp;rnd=245023.227414275&amp;dst=1397&amp;fld=134"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F89A2-A870-4790-AA6A-E169EF5C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Р7-Офис/2024.2.1.466</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revision>29</cp:revision>
  <dcterms:created xsi:type="dcterms:W3CDTF">2025-04-25T12:11:00Z</dcterms:created>
  <dcterms:modified xsi:type="dcterms:W3CDTF">2026-03-31T12:23:26Z</dcterms:modified>
</cp:coreProperties>
</file>